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422A566" w:rsidR="008A22CF" w:rsidRPr="00E53E39" w:rsidRDefault="008A22CF" w:rsidP="008A22CF">
      <w:pPr>
        <w:pStyle w:val="3GPPHeader"/>
        <w:spacing w:after="60"/>
        <w:rPr>
          <w:lang w:val="en-US"/>
        </w:rPr>
      </w:pPr>
      <w:bookmarkStart w:id="0" w:name="_Hlk487029736"/>
      <w:bookmarkEnd w:id="0"/>
      <w:r w:rsidRPr="00E53E39">
        <w:rPr>
          <w:lang w:val="en-US"/>
        </w:rPr>
        <w:t>3GPP TSG-RAN WG4</w:t>
      </w:r>
      <w:r w:rsidR="001D4850" w:rsidRPr="00E53E39">
        <w:rPr>
          <w:lang w:val="en-US"/>
        </w:rPr>
        <w:t xml:space="preserve"> Meeting</w:t>
      </w:r>
      <w:r w:rsidR="005071CC" w:rsidRPr="00E53E39">
        <w:rPr>
          <w:lang w:val="en-US"/>
        </w:rPr>
        <w:t xml:space="preserve"> </w:t>
      </w:r>
      <w:r w:rsidR="00837AD9" w:rsidRPr="00E53E39">
        <w:rPr>
          <w:rFonts w:eastAsia="PMingLiU" w:cs="Arial"/>
          <w:color w:val="000000" w:themeColor="text1"/>
          <w:lang w:val="en-US" w:eastAsia="ja-JP"/>
        </w:rPr>
        <w:t>#</w:t>
      </w:r>
      <w:bookmarkStart w:id="1" w:name="_Hlk110436944"/>
      <w:r w:rsidR="00837AD9" w:rsidRPr="00E53E39">
        <w:rPr>
          <w:rFonts w:eastAsia="PMingLiU" w:cs="Arial"/>
          <w:color w:val="000000" w:themeColor="text1"/>
          <w:lang w:val="en-US" w:eastAsia="ja-JP"/>
        </w:rPr>
        <w:t>10</w:t>
      </w:r>
      <w:bookmarkEnd w:id="1"/>
      <w:r w:rsidR="00AE5BBB" w:rsidRPr="00E53E39">
        <w:rPr>
          <w:rFonts w:eastAsia="PMingLiU" w:cs="Arial"/>
          <w:color w:val="000000" w:themeColor="text1"/>
          <w:lang w:val="en-US" w:eastAsia="ja-JP"/>
        </w:rPr>
        <w:t>6</w:t>
      </w:r>
      <w:r w:rsidR="00D776A6" w:rsidRPr="00E53E39">
        <w:rPr>
          <w:rFonts w:eastAsia="PMingLiU" w:cs="Arial"/>
          <w:color w:val="000000" w:themeColor="text1"/>
          <w:lang w:val="en-US" w:eastAsia="ja-JP"/>
        </w:rPr>
        <w:t>bis-e</w:t>
      </w:r>
      <w:r w:rsidRPr="00E53E39">
        <w:rPr>
          <w:lang w:val="en-US"/>
        </w:rPr>
        <w:tab/>
      </w:r>
      <w:r w:rsidR="005863F3" w:rsidRPr="00E53E39">
        <w:rPr>
          <w:lang w:val="en-US"/>
        </w:rPr>
        <w:t>R4-</w:t>
      </w:r>
      <w:r w:rsidR="009C7F01" w:rsidRPr="00E53E39">
        <w:rPr>
          <w:lang w:val="en-US"/>
        </w:rPr>
        <w:t>230</w:t>
      </w:r>
      <w:r w:rsidR="009C7F01">
        <w:rPr>
          <w:lang w:val="en-US"/>
        </w:rPr>
        <w:t>5970</w:t>
      </w:r>
    </w:p>
    <w:p w14:paraId="65F55581" w14:textId="288F6F61" w:rsidR="008A22CF" w:rsidRPr="00E53E39" w:rsidRDefault="00D776A6" w:rsidP="008A22CF">
      <w:pPr>
        <w:pStyle w:val="3GPPHeader"/>
        <w:rPr>
          <w:lang w:val="en-US"/>
        </w:rPr>
      </w:pPr>
      <w:r w:rsidRPr="00E53E39">
        <w:rPr>
          <w:lang w:val="en-US"/>
        </w:rPr>
        <w:t>Online</w:t>
      </w:r>
      <w:r w:rsidR="00383317" w:rsidRPr="00E53E39">
        <w:rPr>
          <w:lang w:val="en-US"/>
        </w:rPr>
        <w:t xml:space="preserve">, </w:t>
      </w:r>
      <w:r w:rsidRPr="00E53E39">
        <w:rPr>
          <w:lang w:val="en-US"/>
        </w:rPr>
        <w:t>April</w:t>
      </w:r>
      <w:r w:rsidR="00837AD9" w:rsidRPr="00E53E39">
        <w:rPr>
          <w:lang w:val="en-US"/>
        </w:rPr>
        <w:t xml:space="preserve"> </w:t>
      </w:r>
      <w:r w:rsidRPr="00E53E39">
        <w:rPr>
          <w:lang w:val="en-US"/>
        </w:rPr>
        <w:t>17</w:t>
      </w:r>
      <w:r w:rsidR="00AE5BBB" w:rsidRPr="00E53E39">
        <w:rPr>
          <w:vertAlign w:val="superscript"/>
          <w:lang w:val="en-US"/>
        </w:rPr>
        <w:t>th</w:t>
      </w:r>
      <w:r w:rsidR="00AE5BBB" w:rsidRPr="00E53E39">
        <w:rPr>
          <w:lang w:val="en-US"/>
        </w:rPr>
        <w:t xml:space="preserve"> </w:t>
      </w:r>
      <w:r w:rsidR="00DE3259" w:rsidRPr="00E53E39">
        <w:rPr>
          <w:lang w:val="en-US"/>
        </w:rPr>
        <w:t>–</w:t>
      </w:r>
      <w:r w:rsidRPr="00E53E39">
        <w:rPr>
          <w:lang w:val="en-US"/>
        </w:rPr>
        <w:t xml:space="preserve"> 26</w:t>
      </w:r>
      <w:r w:rsidRPr="00E53E39">
        <w:rPr>
          <w:vertAlign w:val="superscript"/>
          <w:lang w:val="en-US"/>
        </w:rPr>
        <w:t>th</w:t>
      </w:r>
      <w:r w:rsidR="00837AD9" w:rsidRPr="00E53E39">
        <w:rPr>
          <w:lang w:val="en-US"/>
        </w:rPr>
        <w:t>, 202</w:t>
      </w:r>
      <w:r w:rsidR="00AE5BBB" w:rsidRPr="00E53E39">
        <w:rPr>
          <w:lang w:val="en-US"/>
        </w:rPr>
        <w:t>3</w:t>
      </w:r>
    </w:p>
    <w:p w14:paraId="2D8C5D3B" w14:textId="77777777" w:rsidR="00837AD9" w:rsidRPr="00E53E39" w:rsidRDefault="00837AD9" w:rsidP="008A22CF">
      <w:pPr>
        <w:pStyle w:val="3GPPHeader"/>
        <w:rPr>
          <w:lang w:val="en-US"/>
        </w:rPr>
      </w:pPr>
    </w:p>
    <w:p w14:paraId="0FDE225D" w14:textId="65738609" w:rsidR="008A22CF" w:rsidRPr="00E53E39" w:rsidRDefault="008A22CF" w:rsidP="008A22CF">
      <w:pPr>
        <w:pStyle w:val="3GPPHeader"/>
        <w:rPr>
          <w:lang w:val="en-US"/>
        </w:rPr>
      </w:pPr>
      <w:r w:rsidRPr="00E53E39">
        <w:rPr>
          <w:lang w:val="en-US"/>
        </w:rPr>
        <w:t>Agenda Item:</w:t>
      </w:r>
      <w:r w:rsidRPr="00E53E39">
        <w:rPr>
          <w:lang w:val="en-US"/>
        </w:rPr>
        <w:tab/>
      </w:r>
      <w:r w:rsidR="00E235DF" w:rsidRPr="00E53E39">
        <w:rPr>
          <w:lang w:val="en-US"/>
        </w:rPr>
        <w:t>5</w:t>
      </w:r>
      <w:r w:rsidR="00927488" w:rsidRPr="00E53E39">
        <w:rPr>
          <w:lang w:val="en-US"/>
        </w:rPr>
        <w:t>.</w:t>
      </w:r>
      <w:r w:rsidR="00E235DF" w:rsidRPr="00E53E39">
        <w:rPr>
          <w:lang w:val="en-US"/>
        </w:rPr>
        <w:t>20.2.</w:t>
      </w:r>
      <w:r w:rsidR="00BC533F" w:rsidRPr="00E53E39">
        <w:rPr>
          <w:lang w:val="en-US"/>
        </w:rPr>
        <w:t>2.3</w:t>
      </w:r>
    </w:p>
    <w:p w14:paraId="57D8FDDC" w14:textId="4993D1F6" w:rsidR="008A22CF" w:rsidRPr="00E53E39" w:rsidRDefault="008A22CF" w:rsidP="008A22CF">
      <w:pPr>
        <w:pStyle w:val="3GPPHeader"/>
        <w:rPr>
          <w:lang w:val="en-US"/>
        </w:rPr>
      </w:pPr>
      <w:r w:rsidRPr="00E53E39">
        <w:rPr>
          <w:lang w:val="en-US"/>
        </w:rPr>
        <w:t>Source:</w:t>
      </w:r>
      <w:r w:rsidRPr="00E53E39">
        <w:rPr>
          <w:lang w:val="en-US"/>
        </w:rPr>
        <w:tab/>
      </w:r>
      <w:r w:rsidR="00837AD9" w:rsidRPr="00E53E39">
        <w:rPr>
          <w:lang w:val="en-US"/>
        </w:rPr>
        <w:t>MediaTek Inc.</w:t>
      </w:r>
    </w:p>
    <w:p w14:paraId="3A8FC3FA" w14:textId="070A0AB3" w:rsidR="008A22CF" w:rsidRPr="00E53E39" w:rsidRDefault="008A22CF" w:rsidP="0060526C">
      <w:pPr>
        <w:pStyle w:val="3GPPHeader"/>
        <w:ind w:left="1701" w:hanging="1701"/>
        <w:rPr>
          <w:lang w:val="en-US"/>
        </w:rPr>
      </w:pPr>
      <w:r w:rsidRPr="00E53E39">
        <w:rPr>
          <w:lang w:val="en-US"/>
        </w:rPr>
        <w:t>Title:</w:t>
      </w:r>
      <w:r w:rsidR="0060526C" w:rsidRPr="00E53E39">
        <w:rPr>
          <w:lang w:val="en-US"/>
        </w:rPr>
        <w:t xml:space="preserve"> </w:t>
      </w:r>
      <w:r w:rsidR="0060526C" w:rsidRPr="00E53E39">
        <w:rPr>
          <w:lang w:val="en-US"/>
        </w:rPr>
        <w:tab/>
      </w:r>
      <w:r w:rsidR="00353708" w:rsidRPr="00E53E39">
        <w:rPr>
          <w:lang w:val="en-US"/>
        </w:rPr>
        <w:t>TP to TR 38.858 on Feasibility of FR1 UE aspects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1ABE5AB4" w:rsidR="009B01F8" w:rsidRDefault="009B01F8" w:rsidP="003914AD">
      <w:pPr>
        <w:pStyle w:val="Heading1"/>
        <w:numPr>
          <w:ilvl w:val="0"/>
          <w:numId w:val="3"/>
        </w:numPr>
        <w:rPr>
          <w:lang w:val="en-US"/>
        </w:rPr>
      </w:pPr>
      <w:r w:rsidRPr="00D41564">
        <w:rPr>
          <w:lang w:val="en-US"/>
        </w:rPr>
        <w:t>Introduction</w:t>
      </w:r>
    </w:p>
    <w:p w14:paraId="30DC77ED" w14:textId="23E3CCAF" w:rsidR="00AD5946" w:rsidRPr="00E53E39" w:rsidRDefault="00AD5946" w:rsidP="00AD5946">
      <w:pPr>
        <w:rPr>
          <w:lang w:val="en-US" w:eastAsia="ja-JP"/>
        </w:rPr>
      </w:pPr>
      <w:r w:rsidRPr="00E53E39">
        <w:rPr>
          <w:lang w:val="en-US" w:eastAsia="ja-JP"/>
        </w:rPr>
        <w:t>In RAN4#106, the skeleton of TR 38.858 was agreed [1]. And in RAN4#106bis-e, there are several TPs submitted [2] – [5] on feasibility of FR1 UE aspects:</w:t>
      </w:r>
    </w:p>
    <w:tbl>
      <w:tblPr>
        <w:tblStyle w:val="TableGrid"/>
        <w:tblW w:w="0" w:type="auto"/>
        <w:tblLook w:val="04A0" w:firstRow="1" w:lastRow="0" w:firstColumn="1" w:lastColumn="0" w:noHBand="0" w:noVBand="1"/>
      </w:tblPr>
      <w:tblGrid>
        <w:gridCol w:w="9629"/>
      </w:tblGrid>
      <w:tr w:rsidR="00AD5946" w:rsidRPr="00C52822" w14:paraId="01F0EF8C" w14:textId="77777777" w:rsidTr="00AD5946">
        <w:tc>
          <w:tcPr>
            <w:tcW w:w="9629" w:type="dxa"/>
          </w:tcPr>
          <w:p w14:paraId="314B3CD3" w14:textId="77777777" w:rsidR="00AD5946" w:rsidRPr="00E53E39" w:rsidRDefault="00AD5946" w:rsidP="00AD5946">
            <w:pPr>
              <w:keepNext/>
              <w:keepLines/>
              <w:spacing w:before="180"/>
              <w:ind w:left="1134" w:hanging="1134"/>
              <w:outlineLvl w:val="1"/>
              <w:rPr>
                <w:rFonts w:ascii="Arial" w:hAnsi="Arial"/>
                <w:sz w:val="32"/>
                <w:lang w:val="en-US"/>
              </w:rPr>
            </w:pPr>
            <w:r w:rsidRPr="00E53E39">
              <w:rPr>
                <w:rFonts w:ascii="Arial" w:hAnsi="Arial"/>
                <w:sz w:val="32"/>
                <w:lang w:val="en-US"/>
              </w:rPr>
              <w:t>10.6. FR1 Feasibility of UE aspects</w:t>
            </w:r>
          </w:p>
          <w:p w14:paraId="2E693103" w14:textId="77777777" w:rsidR="00AD5946" w:rsidRPr="00E53E39" w:rsidRDefault="00AD5946" w:rsidP="00AD5946">
            <w:pPr>
              <w:keepNext/>
              <w:keepLines/>
              <w:spacing w:before="120"/>
              <w:ind w:left="1134" w:hanging="1134"/>
              <w:outlineLvl w:val="2"/>
              <w:rPr>
                <w:rFonts w:ascii="Arial" w:hAnsi="Arial"/>
                <w:sz w:val="28"/>
                <w:lang w:val="en-US"/>
              </w:rPr>
            </w:pPr>
            <w:r w:rsidRPr="00E53E39">
              <w:rPr>
                <w:rFonts w:ascii="Arial" w:hAnsi="Arial"/>
                <w:sz w:val="28"/>
                <w:lang w:val="en-US"/>
              </w:rPr>
              <w:t>10.6.1</w:t>
            </w:r>
            <w:r w:rsidRPr="00E53E39">
              <w:rPr>
                <w:rFonts w:ascii="Arial" w:hAnsi="Arial"/>
                <w:sz w:val="28"/>
                <w:lang w:val="en-US"/>
              </w:rPr>
              <w:tab/>
              <w:t>Interference analysis</w:t>
            </w:r>
          </w:p>
          <w:p w14:paraId="148A0913" w14:textId="77777777" w:rsidR="00AD5946" w:rsidRPr="00E53E39" w:rsidRDefault="00AD5946" w:rsidP="00AD5946">
            <w:pPr>
              <w:keepNext/>
              <w:keepLines/>
              <w:spacing w:before="120"/>
              <w:ind w:left="1418" w:hanging="1418"/>
              <w:outlineLvl w:val="3"/>
              <w:rPr>
                <w:rFonts w:ascii="Arial" w:hAnsi="Arial"/>
                <w:lang w:val="en-US"/>
              </w:rPr>
            </w:pPr>
            <w:r w:rsidRPr="00E53E39">
              <w:rPr>
                <w:rFonts w:ascii="Arial" w:hAnsi="Arial"/>
                <w:lang w:val="en-US"/>
              </w:rPr>
              <w:t>10.6.1.1</w:t>
            </w:r>
            <w:r w:rsidRPr="00E53E39">
              <w:rPr>
                <w:rFonts w:ascii="Arial" w:hAnsi="Arial"/>
                <w:lang w:val="en-US"/>
              </w:rPr>
              <w:tab/>
              <w:t>UE-UE co-channel inter-</w:t>
            </w:r>
            <w:proofErr w:type="spellStart"/>
            <w:r w:rsidRPr="00E53E39">
              <w:rPr>
                <w:rFonts w:ascii="Arial" w:hAnsi="Arial"/>
                <w:lang w:val="en-US"/>
              </w:rPr>
              <w:t>subband</w:t>
            </w:r>
            <w:proofErr w:type="spellEnd"/>
            <w:r w:rsidRPr="00E53E39">
              <w:rPr>
                <w:rFonts w:ascii="Arial" w:hAnsi="Arial"/>
                <w:lang w:val="en-US"/>
              </w:rPr>
              <w:t xml:space="preserve"> CLI modeling</w:t>
            </w:r>
          </w:p>
          <w:p w14:paraId="0E8ACE3C" w14:textId="77777777" w:rsidR="00AD5946" w:rsidRPr="00E53E39" w:rsidRDefault="00AD5946" w:rsidP="00AD5946">
            <w:pPr>
              <w:rPr>
                <w:i/>
                <w:color w:val="0000FF"/>
                <w:lang w:val="en-US"/>
              </w:rPr>
            </w:pPr>
            <w:r w:rsidRPr="00E53E39">
              <w:rPr>
                <w:i/>
                <w:color w:val="0000FF"/>
                <w:lang w:val="en-US"/>
              </w:rPr>
              <w:t xml:space="preserve">Editor's note: This section captures the CLI modeling. </w:t>
            </w:r>
          </w:p>
          <w:p w14:paraId="7E168D57" w14:textId="77777777" w:rsidR="00AD5946" w:rsidRPr="00E53E39" w:rsidRDefault="00AD5946" w:rsidP="00AD5946">
            <w:pPr>
              <w:keepNext/>
              <w:keepLines/>
              <w:spacing w:before="120"/>
              <w:ind w:left="1418" w:hanging="1418"/>
              <w:outlineLvl w:val="3"/>
              <w:rPr>
                <w:rFonts w:ascii="Arial" w:hAnsi="Arial"/>
                <w:lang w:val="en-US"/>
              </w:rPr>
            </w:pPr>
            <w:r w:rsidRPr="00E53E39">
              <w:rPr>
                <w:rFonts w:ascii="Arial" w:hAnsi="Arial"/>
                <w:lang w:val="en-US"/>
              </w:rPr>
              <w:t>10.6.1.2    UE-UE adjacent channel CLI modeling</w:t>
            </w:r>
          </w:p>
          <w:p w14:paraId="42392FA0" w14:textId="77777777" w:rsidR="00AD5946" w:rsidRPr="00E53E39" w:rsidRDefault="00AD5946" w:rsidP="00AD5946">
            <w:pPr>
              <w:rPr>
                <w:i/>
                <w:color w:val="0000FF"/>
                <w:lang w:val="en-US"/>
              </w:rPr>
            </w:pPr>
            <w:r w:rsidRPr="00E53E39">
              <w:rPr>
                <w:i/>
                <w:color w:val="0000FF"/>
                <w:lang w:val="en-US"/>
              </w:rPr>
              <w:t xml:space="preserve">Editor's note: This section captures the CLI modeling. </w:t>
            </w:r>
          </w:p>
          <w:p w14:paraId="26E4F20E" w14:textId="77777777" w:rsidR="00AD5946" w:rsidRPr="00E53E39" w:rsidRDefault="00AD5946" w:rsidP="00AD5946">
            <w:pPr>
              <w:keepNext/>
              <w:keepLines/>
              <w:spacing w:before="120"/>
              <w:ind w:left="1134" w:hanging="1134"/>
              <w:outlineLvl w:val="2"/>
              <w:rPr>
                <w:rFonts w:ascii="Arial" w:hAnsi="Arial"/>
                <w:sz w:val="28"/>
                <w:lang w:val="en-US"/>
              </w:rPr>
            </w:pPr>
            <w:r w:rsidRPr="00E53E39">
              <w:rPr>
                <w:rFonts w:ascii="Arial" w:hAnsi="Arial"/>
                <w:sz w:val="28"/>
                <w:lang w:val="en-US"/>
              </w:rPr>
              <w:t>10.6.2</w:t>
            </w:r>
            <w:r w:rsidRPr="00E53E39">
              <w:rPr>
                <w:rFonts w:ascii="Arial" w:hAnsi="Arial"/>
                <w:sz w:val="28"/>
                <w:lang w:val="en-US"/>
              </w:rPr>
              <w:tab/>
              <w:t>Summary</w:t>
            </w:r>
          </w:p>
          <w:p w14:paraId="068A47CB" w14:textId="3826D043" w:rsidR="00AD5946" w:rsidRPr="00E53E39" w:rsidRDefault="00AD5946" w:rsidP="00AD5946">
            <w:pPr>
              <w:rPr>
                <w:lang w:val="en-US" w:eastAsia="ja-JP"/>
              </w:rPr>
            </w:pPr>
            <w:r w:rsidRPr="00E53E39">
              <w:rPr>
                <w:i/>
                <w:color w:val="0000FF"/>
                <w:lang w:val="en-US"/>
              </w:rPr>
              <w:t>Editor's note: This section captures the conclusion of feasibility.</w:t>
            </w:r>
          </w:p>
        </w:tc>
      </w:tr>
    </w:tbl>
    <w:p w14:paraId="75302332" w14:textId="77777777" w:rsidR="00AD5946" w:rsidRPr="00E53E39" w:rsidRDefault="00AD5946" w:rsidP="00AD5946">
      <w:pPr>
        <w:rPr>
          <w:lang w:val="en-US" w:eastAsia="ja-JP"/>
        </w:rPr>
      </w:pPr>
    </w:p>
    <w:p w14:paraId="13AA64CA" w14:textId="5F6E89D1" w:rsidR="00AD5946" w:rsidRPr="00E53E39" w:rsidRDefault="00AD5946" w:rsidP="00AD5946">
      <w:pPr>
        <w:rPr>
          <w:lang w:val="en-US" w:eastAsia="ja-JP"/>
        </w:rPr>
      </w:pPr>
      <w:r w:rsidRPr="00E53E39">
        <w:rPr>
          <w:lang w:val="en-US" w:eastAsia="ja-JP"/>
        </w:rPr>
        <w:t>And this contribution is to consolidate these TPs together with agreements captured for this meeting</w:t>
      </w:r>
      <w:r w:rsidR="005A6797" w:rsidRPr="00E53E39">
        <w:rPr>
          <w:lang w:val="en-US" w:eastAsia="ja-JP"/>
        </w:rPr>
        <w:t xml:space="preserve"> according to the agreed </w:t>
      </w:r>
      <w:proofErr w:type="spellStart"/>
      <w:r w:rsidR="005A6797" w:rsidRPr="00E53E39">
        <w:rPr>
          <w:lang w:val="en-US" w:eastAsia="ja-JP"/>
        </w:rPr>
        <w:t>worksplit</w:t>
      </w:r>
      <w:proofErr w:type="spellEnd"/>
      <w:r w:rsidR="005A6797" w:rsidRPr="00E53E39">
        <w:rPr>
          <w:lang w:val="en-US" w:eastAsia="ja-JP"/>
        </w:rPr>
        <w:t xml:space="preserve"> for the TR</w:t>
      </w:r>
      <w:r w:rsidR="006F6068" w:rsidRPr="00E53E39">
        <w:rPr>
          <w:lang w:val="en-US" w:eastAsia="ja-JP"/>
        </w:rPr>
        <w:t>.</w:t>
      </w:r>
    </w:p>
    <w:p w14:paraId="63B30870" w14:textId="480600E9" w:rsidR="006913F6" w:rsidRDefault="006F6068" w:rsidP="003914AD">
      <w:pPr>
        <w:pStyle w:val="Heading1"/>
        <w:numPr>
          <w:ilvl w:val="0"/>
          <w:numId w:val="3"/>
        </w:numPr>
        <w:rPr>
          <w:lang w:val="en-US"/>
        </w:rPr>
      </w:pPr>
      <w:r>
        <w:rPr>
          <w:lang w:val="en-US"/>
        </w:rPr>
        <w:t>Text Proposal</w:t>
      </w:r>
    </w:p>
    <w:p w14:paraId="3F0E0BAC" w14:textId="77777777" w:rsidR="006F6068" w:rsidRPr="007C085E" w:rsidRDefault="006F6068" w:rsidP="007A2679">
      <w:pPr>
        <w:pStyle w:val="3GPPNormalText"/>
        <w:rPr>
          <w:rFonts w:eastAsiaTheme="minorEastAsia"/>
        </w:rPr>
      </w:pPr>
      <w:bookmarkStart w:id="2" w:name="OLE_LINK6"/>
      <w:bookmarkStart w:id="3" w:name="OLE_LINK7"/>
      <w:r w:rsidRPr="007C085E">
        <w:rPr>
          <w:rStyle w:val="Strong"/>
          <w:rFonts w:hint="eastAsia"/>
          <w:color w:val="C00000"/>
          <w:lang w:val="en-US"/>
        </w:rPr>
        <w:t>&lt;</w:t>
      </w:r>
      <w:r w:rsidRPr="007C085E">
        <w:rPr>
          <w:rStyle w:val="Strong"/>
          <w:color w:val="C00000"/>
          <w:lang w:val="en-US"/>
        </w:rPr>
        <w:t>&lt;Start of Change for TR 38.858&gt;&gt;</w:t>
      </w:r>
      <w:bookmarkEnd w:id="2"/>
      <w:bookmarkEnd w:id="3"/>
    </w:p>
    <w:p w14:paraId="18E2919D" w14:textId="77777777" w:rsidR="006F6068" w:rsidRDefault="006F6068" w:rsidP="006F6068">
      <w:pPr>
        <w:spacing w:after="180"/>
        <w:rPr>
          <w:rFonts w:ascii="Arial" w:eastAsia="SimSun" w:hAnsi="Arial" w:cs="Arial"/>
          <w:lang w:val="en-GB" w:eastAsia="ja-JP"/>
        </w:rPr>
      </w:pPr>
    </w:p>
    <w:p w14:paraId="46F8FC7E" w14:textId="77777777" w:rsidR="006F6068" w:rsidRPr="009520D9" w:rsidRDefault="006F6068" w:rsidP="006F6068">
      <w:pPr>
        <w:keepNext/>
        <w:keepLines/>
        <w:spacing w:before="180" w:after="180"/>
        <w:ind w:left="1134" w:hanging="1134"/>
        <w:outlineLvl w:val="1"/>
        <w:rPr>
          <w:rFonts w:ascii="Arial" w:eastAsia="DengXian" w:hAnsi="Arial"/>
          <w:sz w:val="32"/>
          <w:szCs w:val="20"/>
          <w:lang w:val="en-GB"/>
        </w:rPr>
      </w:pPr>
      <w:bookmarkStart w:id="4" w:name="_Toc103163492"/>
      <w:bookmarkStart w:id="5" w:name="_Toc104488385"/>
      <w:r w:rsidRPr="009520D9">
        <w:rPr>
          <w:rFonts w:ascii="Arial" w:eastAsia="DengXian" w:hAnsi="Arial" w:hint="eastAsia"/>
          <w:sz w:val="32"/>
          <w:szCs w:val="20"/>
          <w:lang w:val="en-GB"/>
        </w:rPr>
        <w:lastRenderedPageBreak/>
        <w:t>10.6.</w:t>
      </w:r>
      <w:r w:rsidRPr="009520D9">
        <w:rPr>
          <w:rFonts w:ascii="Arial" w:eastAsia="DengXian" w:hAnsi="Arial"/>
          <w:sz w:val="32"/>
          <w:szCs w:val="20"/>
          <w:lang w:val="en-GB"/>
        </w:rPr>
        <w:t xml:space="preserve"> </w:t>
      </w:r>
      <w:r w:rsidRPr="009520D9">
        <w:rPr>
          <w:rFonts w:ascii="Arial" w:eastAsia="DengXian" w:hAnsi="Arial" w:hint="eastAsia"/>
          <w:sz w:val="32"/>
          <w:szCs w:val="20"/>
          <w:lang w:val="en-GB"/>
        </w:rPr>
        <w:t xml:space="preserve">FR1 </w:t>
      </w:r>
      <w:r w:rsidRPr="009520D9">
        <w:rPr>
          <w:rFonts w:ascii="Arial" w:eastAsia="DengXian" w:hAnsi="Arial"/>
          <w:sz w:val="32"/>
          <w:szCs w:val="20"/>
          <w:lang w:val="en-GB"/>
        </w:rPr>
        <w:t xml:space="preserve">Feasibility </w:t>
      </w:r>
      <w:r w:rsidRPr="009520D9">
        <w:rPr>
          <w:rFonts w:ascii="Arial" w:eastAsia="DengXian" w:hAnsi="Arial" w:hint="eastAsia"/>
          <w:sz w:val="32"/>
          <w:szCs w:val="20"/>
          <w:lang w:val="en-GB"/>
        </w:rPr>
        <w:t>of</w:t>
      </w:r>
      <w:r w:rsidRPr="009520D9">
        <w:rPr>
          <w:rFonts w:ascii="Arial" w:eastAsia="DengXian" w:hAnsi="Arial"/>
          <w:sz w:val="32"/>
          <w:szCs w:val="20"/>
          <w:lang w:val="en-GB"/>
        </w:rPr>
        <w:t xml:space="preserve"> UE aspects</w:t>
      </w:r>
    </w:p>
    <w:p w14:paraId="58FB3A0D" w14:textId="6BF26793" w:rsidR="006F6068"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10.6.1</w:t>
      </w:r>
      <w:r w:rsidRPr="009520D9">
        <w:rPr>
          <w:rFonts w:ascii="Arial" w:eastAsia="DengXian" w:hAnsi="Arial"/>
          <w:sz w:val="28"/>
          <w:szCs w:val="20"/>
          <w:lang w:val="en-GB"/>
        </w:rPr>
        <w:tab/>
      </w:r>
      <w:r w:rsidRPr="009520D9">
        <w:rPr>
          <w:rFonts w:ascii="Arial" w:eastAsia="DengXian" w:hAnsi="Arial" w:hint="eastAsia"/>
          <w:sz w:val="28"/>
          <w:szCs w:val="20"/>
          <w:lang w:val="en-GB"/>
        </w:rPr>
        <w:t>I</w:t>
      </w:r>
      <w:r w:rsidRPr="009520D9">
        <w:rPr>
          <w:rFonts w:ascii="Arial" w:eastAsia="DengXian" w:hAnsi="Arial"/>
          <w:sz w:val="28"/>
          <w:szCs w:val="20"/>
          <w:lang w:val="en-GB"/>
        </w:rPr>
        <w:t>nterference analysis</w:t>
      </w:r>
    </w:p>
    <w:p w14:paraId="4D7C5741" w14:textId="67174F65" w:rsidR="00AB5BDA" w:rsidRPr="00E53E39" w:rsidRDefault="00AB5BDA" w:rsidP="00AE5FF1">
      <w:pPr>
        <w:keepNext/>
        <w:keepLines/>
        <w:spacing w:before="120" w:after="180"/>
        <w:ind w:left="1418" w:hanging="1418"/>
        <w:outlineLvl w:val="3"/>
        <w:rPr>
          <w:rFonts w:ascii="Arial" w:eastAsia="DengXian" w:hAnsi="Arial"/>
          <w:szCs w:val="20"/>
          <w:lang w:val="en-US"/>
        </w:rPr>
      </w:pPr>
      <w:r w:rsidRPr="00E53E39">
        <w:rPr>
          <w:rFonts w:ascii="Arial" w:eastAsia="DengXian" w:hAnsi="Arial"/>
          <w:szCs w:val="20"/>
          <w:lang w:val="en-US"/>
        </w:rPr>
        <w:t>10.6.1.0 General</w:t>
      </w:r>
    </w:p>
    <w:p w14:paraId="4248893D" w14:textId="5D1D48BA" w:rsidR="00A66C73" w:rsidRPr="00E53E39" w:rsidRDefault="00A66C73" w:rsidP="00A66C73">
      <w:pPr>
        <w:overflowPunct w:val="0"/>
        <w:autoSpaceDE w:val="0"/>
        <w:autoSpaceDN w:val="0"/>
        <w:adjustRightInd w:val="0"/>
        <w:spacing w:after="180"/>
        <w:textAlignment w:val="baseline"/>
        <w:rPr>
          <w:rFonts w:eastAsia="DengXian" w:cs="Times New Roman"/>
          <w:szCs w:val="20"/>
          <w:lang w:val="en-US"/>
        </w:rPr>
      </w:pPr>
      <w:r w:rsidRPr="00E53E39">
        <w:rPr>
          <w:rFonts w:eastAsia="Arial" w:cs="Times New Roman"/>
          <w:szCs w:val="20"/>
          <w:lang w:val="en-US"/>
        </w:rPr>
        <w:t xml:space="preserve">In the objective of this </w:t>
      </w:r>
      <w:r w:rsidRPr="00E53E39">
        <w:rPr>
          <w:rFonts w:eastAsia="DengXian" w:cs="Times New Roman"/>
          <w:szCs w:val="20"/>
          <w:lang w:val="en-US"/>
        </w:rPr>
        <w:t>study</w:t>
      </w:r>
      <w:r w:rsidRPr="00E53E39">
        <w:rPr>
          <w:rFonts w:eastAsia="Arial" w:cs="Times New Roman"/>
          <w:szCs w:val="20"/>
          <w:lang w:val="en-US"/>
        </w:rPr>
        <w:t xml:space="preserve"> </w:t>
      </w:r>
      <w:r w:rsidRPr="00E53E39">
        <w:rPr>
          <w:rFonts w:eastAsia="DengXian" w:cs="Times New Roman"/>
          <w:szCs w:val="20"/>
          <w:lang w:val="en-US"/>
        </w:rPr>
        <w:t>item, half duplex operation at UE side is assumed. In this part of feasibility of UE aspects, FR1 is considered.</w:t>
      </w:r>
    </w:p>
    <w:p w14:paraId="73C5C1F3" w14:textId="77FAD913" w:rsidR="00A66C73" w:rsidRPr="00E53E39" w:rsidRDefault="00A66C73" w:rsidP="00383612">
      <w:pPr>
        <w:overflowPunct w:val="0"/>
        <w:autoSpaceDE w:val="0"/>
        <w:autoSpaceDN w:val="0"/>
        <w:adjustRightInd w:val="0"/>
        <w:spacing w:after="180"/>
        <w:textAlignment w:val="baseline"/>
        <w:rPr>
          <w:rFonts w:eastAsia="DengXian" w:cs="Times New Roman"/>
          <w:szCs w:val="20"/>
          <w:lang w:val="en-US"/>
        </w:rPr>
      </w:pPr>
      <w:r w:rsidRPr="00E53E39">
        <w:rPr>
          <w:rFonts w:eastAsia="DengXian" w:cs="Times New Roman"/>
          <w:szCs w:val="20"/>
          <w:lang w:val="en-US"/>
        </w:rPr>
        <w:t>In the UE feasibility study, two types of UE</w:t>
      </w:r>
      <w:r w:rsidR="00E17E16" w:rsidRPr="00E53E39">
        <w:rPr>
          <w:rFonts w:eastAsia="DengXian" w:cs="Times New Roman"/>
          <w:szCs w:val="20"/>
          <w:lang w:val="en-US"/>
        </w:rPr>
        <w:t>s</w:t>
      </w:r>
      <w:r w:rsidRPr="00E53E39">
        <w:rPr>
          <w:rFonts w:eastAsia="DengXian" w:cs="Times New Roman"/>
          <w:szCs w:val="20"/>
          <w:lang w:val="en-US"/>
        </w:rPr>
        <w:t xml:space="preserve"> are considered, legacy UE and SBFD-aware UE. For legacy UE, the current UE RF architecture can be assumed without any RF architecture </w:t>
      </w:r>
      <w:r w:rsidR="00E17E16" w:rsidRPr="00E53E39">
        <w:rPr>
          <w:rFonts w:eastAsia="DengXian" w:cs="Times New Roman"/>
          <w:szCs w:val="20"/>
          <w:lang w:val="en-US"/>
        </w:rPr>
        <w:t>improvement</w:t>
      </w:r>
      <w:r w:rsidRPr="00E53E39">
        <w:rPr>
          <w:rFonts w:eastAsia="DengXian" w:cs="Times New Roman"/>
          <w:szCs w:val="20"/>
          <w:lang w:val="en-US"/>
        </w:rPr>
        <w:t xml:space="preserve">. In the feasibility study for legacy UE, </w:t>
      </w:r>
      <w:r w:rsidR="00F115CC" w:rsidRPr="00E53E39">
        <w:rPr>
          <w:rFonts w:eastAsia="DengXian" w:cs="Times New Roman"/>
          <w:szCs w:val="20"/>
          <w:lang w:val="en-US"/>
        </w:rPr>
        <w:t>some typical RF performance along with some current RF requirements from TS 38.101-1 have been used</w:t>
      </w:r>
      <w:r w:rsidRPr="00E53E39">
        <w:rPr>
          <w:rFonts w:eastAsia="DengXian" w:cs="Times New Roman"/>
          <w:szCs w:val="20"/>
          <w:lang w:val="en-US"/>
        </w:rPr>
        <w:t xml:space="preserve">. </w:t>
      </w:r>
      <w:r w:rsidR="00F115CC" w:rsidRPr="00E53E39">
        <w:rPr>
          <w:rFonts w:eastAsia="DengXian" w:cs="Times New Roman"/>
          <w:szCs w:val="20"/>
          <w:lang w:val="en-US"/>
        </w:rPr>
        <w:t>The</w:t>
      </w:r>
      <w:r w:rsidRPr="00E53E39">
        <w:rPr>
          <w:rFonts w:eastAsia="DengXian" w:cs="Times New Roman"/>
          <w:szCs w:val="20"/>
          <w:lang w:val="en-US"/>
        </w:rPr>
        <w:t xml:space="preserve"> SBFD-aware UE supports half duplex operation</w:t>
      </w:r>
      <w:r w:rsidR="00F115CC" w:rsidRPr="00E53E39">
        <w:rPr>
          <w:rFonts w:eastAsia="DengXian" w:cs="Times New Roman"/>
          <w:szCs w:val="20"/>
          <w:lang w:val="en-US"/>
        </w:rPr>
        <w:t xml:space="preserve"> just as the legacy </w:t>
      </w:r>
      <w:proofErr w:type="gramStart"/>
      <w:r w:rsidR="00F115CC" w:rsidRPr="00E53E39">
        <w:rPr>
          <w:rFonts w:eastAsia="DengXian" w:cs="Times New Roman"/>
          <w:szCs w:val="20"/>
          <w:lang w:val="en-US"/>
        </w:rPr>
        <w:t>UE</w:t>
      </w:r>
      <w:r w:rsidRPr="00E53E39">
        <w:rPr>
          <w:rFonts w:eastAsia="DengXian" w:cs="Times New Roman"/>
          <w:szCs w:val="20"/>
          <w:lang w:val="en-US"/>
        </w:rPr>
        <w:t>,</w:t>
      </w:r>
      <w:proofErr w:type="gramEnd"/>
      <w:r w:rsidRPr="00E53E39">
        <w:rPr>
          <w:rFonts w:eastAsia="DengXian" w:cs="Times New Roman"/>
          <w:szCs w:val="20"/>
          <w:lang w:val="en-US"/>
        </w:rPr>
        <w:t xml:space="preserve"> </w:t>
      </w:r>
      <w:r w:rsidR="00F115CC" w:rsidRPr="00E53E39">
        <w:rPr>
          <w:rFonts w:eastAsia="DengXian" w:cs="Times New Roman"/>
          <w:szCs w:val="20"/>
          <w:lang w:val="en-US"/>
        </w:rPr>
        <w:t>however it</w:t>
      </w:r>
      <w:r w:rsidRPr="00E53E39">
        <w:rPr>
          <w:rFonts w:eastAsia="DengXian" w:cs="Times New Roman"/>
          <w:szCs w:val="20"/>
          <w:lang w:val="en-US"/>
        </w:rPr>
        <w:t xml:space="preserve"> </w:t>
      </w:r>
      <w:r w:rsidR="00F115CC" w:rsidRPr="00E53E39">
        <w:rPr>
          <w:rFonts w:eastAsia="DengXian" w:cs="Times New Roman"/>
          <w:szCs w:val="20"/>
          <w:lang w:val="en-US"/>
        </w:rPr>
        <w:t>receives</w:t>
      </w:r>
      <w:r w:rsidRPr="00E53E39">
        <w:rPr>
          <w:rFonts w:eastAsia="DengXian" w:cs="Times New Roman"/>
          <w:szCs w:val="20"/>
          <w:lang w:val="en-US"/>
        </w:rPr>
        <w:t xml:space="preserve"> the sub-band configuration from the network. For this kind of UE, the RF architecture and applicable RF requirements need further study in future releases. In the following study, legacy UE is the </w:t>
      </w:r>
      <w:proofErr w:type="gramStart"/>
      <w:r w:rsidRPr="00E53E39">
        <w:rPr>
          <w:rFonts w:eastAsia="DengXian" w:cs="Times New Roman"/>
          <w:szCs w:val="20"/>
          <w:lang w:val="en-US"/>
        </w:rPr>
        <w:t>main focus</w:t>
      </w:r>
      <w:proofErr w:type="gramEnd"/>
      <w:r w:rsidRPr="00E53E39">
        <w:rPr>
          <w:rFonts w:eastAsia="DengXian" w:cs="Times New Roman"/>
          <w:szCs w:val="20"/>
          <w:lang w:val="en-US"/>
        </w:rPr>
        <w:t>.</w:t>
      </w:r>
    </w:p>
    <w:p w14:paraId="04AE6A7D" w14:textId="671FFC85" w:rsidR="00A66C73" w:rsidRPr="00E53E39" w:rsidRDefault="00A66C73" w:rsidP="00383612">
      <w:pPr>
        <w:overflowPunct w:val="0"/>
        <w:autoSpaceDE w:val="0"/>
        <w:autoSpaceDN w:val="0"/>
        <w:adjustRightInd w:val="0"/>
        <w:spacing w:after="180"/>
        <w:textAlignment w:val="baseline"/>
        <w:rPr>
          <w:rFonts w:eastAsia="DengXian" w:cs="Times New Roman"/>
          <w:szCs w:val="20"/>
          <w:lang w:val="en-US"/>
        </w:rPr>
      </w:pPr>
      <w:r w:rsidRPr="00E53E39">
        <w:rPr>
          <w:rFonts w:eastAsia="DengXian" w:cs="Times New Roman"/>
          <w:szCs w:val="20"/>
          <w:lang w:val="en-US"/>
        </w:rPr>
        <w:t>In the UE feasibility study in FR1, the co-channel inter-</w:t>
      </w:r>
      <w:proofErr w:type="spellStart"/>
      <w:r w:rsidRPr="00E53E39">
        <w:rPr>
          <w:rFonts w:eastAsia="DengXian" w:cs="Times New Roman"/>
          <w:szCs w:val="20"/>
          <w:lang w:val="en-US"/>
        </w:rPr>
        <w:t>subband</w:t>
      </w:r>
      <w:proofErr w:type="spellEnd"/>
      <w:r w:rsidRPr="00E53E39">
        <w:rPr>
          <w:rFonts w:eastAsia="DengXian" w:cs="Times New Roman"/>
          <w:szCs w:val="20"/>
          <w:lang w:val="en-US"/>
        </w:rPr>
        <w:t xml:space="preserve"> UE-UE CLI model and adjacent channel UE-UE CLI model are mainly discussed. Co-channel/adjacent channel interference models at </w:t>
      </w:r>
      <w:r w:rsidR="00F115CC" w:rsidRPr="00E53E39">
        <w:rPr>
          <w:rFonts w:eastAsia="DengXian" w:cs="Times New Roman"/>
          <w:szCs w:val="20"/>
          <w:lang w:val="en-US"/>
        </w:rPr>
        <w:t xml:space="preserve">the </w:t>
      </w:r>
      <w:r w:rsidRPr="00E53E39">
        <w:rPr>
          <w:rFonts w:eastAsia="DengXian" w:cs="Times New Roman"/>
          <w:szCs w:val="20"/>
          <w:lang w:val="en-US"/>
        </w:rPr>
        <w:t>UE side are summarized in Table 10.6</w:t>
      </w:r>
      <w:r w:rsidR="00164503" w:rsidRPr="00E53E39">
        <w:rPr>
          <w:rFonts w:eastAsia="DengXian" w:cs="Times New Roman"/>
          <w:szCs w:val="20"/>
          <w:lang w:val="en-US"/>
        </w:rPr>
        <w:t>.1.0</w:t>
      </w:r>
      <w:r w:rsidRPr="00E53E39">
        <w:rPr>
          <w:rFonts w:eastAsia="DengXian" w:cs="Times New Roman"/>
          <w:szCs w:val="20"/>
          <w:lang w:val="en-US"/>
        </w:rPr>
        <w:t xml:space="preserve">-1. For co-channel models, </w:t>
      </w:r>
      <w:r w:rsidR="00F115CC" w:rsidRPr="00E53E39">
        <w:rPr>
          <w:rFonts w:eastAsia="DengXian" w:cs="Times New Roman"/>
          <w:szCs w:val="20"/>
          <w:lang w:val="en-US"/>
        </w:rPr>
        <w:t xml:space="preserve">the </w:t>
      </w:r>
      <w:r w:rsidRPr="00E53E39">
        <w:rPr>
          <w:rFonts w:eastAsia="DengXian" w:cs="Times New Roman"/>
          <w:szCs w:val="20"/>
          <w:lang w:val="en-US"/>
        </w:rPr>
        <w:t>UE IBE model can be used for Tx side; for receiver sub-band/in-channel selectivity</w:t>
      </w:r>
      <w:bookmarkStart w:id="6" w:name="_Hlk131694159"/>
      <w:r w:rsidRPr="00E53E39">
        <w:rPr>
          <w:rFonts w:eastAsia="DengXian" w:cs="Times New Roman"/>
          <w:szCs w:val="20"/>
          <w:lang w:val="en-US"/>
        </w:rPr>
        <w:t>, no rejection/attenuation due to RF/BB filtering is assumed</w:t>
      </w:r>
      <w:bookmarkEnd w:id="6"/>
      <w:r w:rsidR="006C67A3" w:rsidRPr="00E53E39">
        <w:rPr>
          <w:rFonts w:eastAsia="DengXian" w:cs="Times New Roman"/>
          <w:szCs w:val="20"/>
          <w:lang w:val="en-US"/>
        </w:rPr>
        <w:t>.</w:t>
      </w:r>
      <w:r w:rsidRPr="00E53E39">
        <w:rPr>
          <w:rFonts w:eastAsia="DengXian" w:cs="Times New Roman"/>
          <w:szCs w:val="20"/>
          <w:lang w:val="en-US"/>
        </w:rPr>
        <w:t xml:space="preserve"> For adjacent channel models, UE ACLR and </w:t>
      </w:r>
      <w:r w:rsidR="006C67A3" w:rsidRPr="00E53E39">
        <w:rPr>
          <w:rFonts w:eastAsia="DengXian" w:cs="Times New Roman"/>
          <w:szCs w:val="20"/>
          <w:lang w:val="en-US"/>
        </w:rPr>
        <w:t>selectivity</w:t>
      </w:r>
      <w:r w:rsidRPr="00E53E39">
        <w:rPr>
          <w:rFonts w:eastAsia="DengXian" w:cs="Times New Roman"/>
          <w:szCs w:val="20"/>
          <w:lang w:val="en-US"/>
        </w:rPr>
        <w:t xml:space="preserve"> can be used as Tx and Rx side, respectively.</w:t>
      </w:r>
    </w:p>
    <w:p w14:paraId="3237DD68" w14:textId="74C3DB04" w:rsidR="00A66C73" w:rsidRPr="00A66C73" w:rsidRDefault="00A66C73" w:rsidP="00A66C73">
      <w:pPr>
        <w:overflowPunct w:val="0"/>
        <w:autoSpaceDE w:val="0"/>
        <w:autoSpaceDN w:val="0"/>
        <w:adjustRightInd w:val="0"/>
        <w:spacing w:after="180"/>
        <w:jc w:val="center"/>
        <w:textAlignment w:val="baseline"/>
        <w:rPr>
          <w:rFonts w:eastAsia="DengXian" w:cs="Times New Roman"/>
          <w:b/>
          <w:szCs w:val="20"/>
          <w:lang w:val="en-GB"/>
        </w:rPr>
      </w:pPr>
      <w:r w:rsidRPr="00A66C73">
        <w:rPr>
          <w:rFonts w:eastAsia="DengXian" w:cs="Times New Roman"/>
          <w:b/>
          <w:szCs w:val="20"/>
          <w:lang w:val="en-GB"/>
        </w:rPr>
        <w:t>Table 10.6</w:t>
      </w:r>
      <w:r w:rsidR="008C0D03">
        <w:rPr>
          <w:rFonts w:eastAsia="DengXian" w:cs="Times New Roman"/>
          <w:b/>
          <w:szCs w:val="20"/>
          <w:lang w:val="en-GB"/>
        </w:rPr>
        <w:t>.1</w:t>
      </w:r>
      <w:r w:rsidR="008F11E8">
        <w:rPr>
          <w:rFonts w:eastAsia="DengXian" w:cs="Times New Roman"/>
          <w:b/>
          <w:szCs w:val="20"/>
          <w:lang w:val="en-GB"/>
        </w:rPr>
        <w:t>.0</w:t>
      </w:r>
      <w:r w:rsidRPr="00A66C73">
        <w:rPr>
          <w:rFonts w:eastAsia="DengXian" w:cs="Times New Roman"/>
          <w:b/>
          <w:szCs w:val="20"/>
          <w:lang w:val="en-GB"/>
        </w:rPr>
        <w:t>-1. Existing UE interference models based on RF requirements in RAN4</w:t>
      </w:r>
    </w:p>
    <w:tbl>
      <w:tblPr>
        <w:tblStyle w:val="TableGrid1"/>
        <w:tblW w:w="0" w:type="auto"/>
        <w:tblLook w:val="04A0" w:firstRow="1" w:lastRow="0" w:firstColumn="1" w:lastColumn="0" w:noHBand="0" w:noVBand="1"/>
      </w:tblPr>
      <w:tblGrid>
        <w:gridCol w:w="2025"/>
        <w:gridCol w:w="3497"/>
        <w:gridCol w:w="1800"/>
        <w:gridCol w:w="2307"/>
      </w:tblGrid>
      <w:tr w:rsidR="006C67A3" w:rsidRPr="00C52822" w14:paraId="4DC8E7AE" w14:textId="77777777" w:rsidTr="007F78A7">
        <w:tc>
          <w:tcPr>
            <w:tcW w:w="5524" w:type="dxa"/>
            <w:gridSpan w:val="2"/>
          </w:tcPr>
          <w:p w14:paraId="2435A7C3"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Co-channel RF interference models</w:t>
            </w:r>
          </w:p>
        </w:tc>
        <w:tc>
          <w:tcPr>
            <w:tcW w:w="4107" w:type="dxa"/>
            <w:gridSpan w:val="2"/>
          </w:tcPr>
          <w:p w14:paraId="3971BA88"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Adjacent channel RF interference models</w:t>
            </w:r>
          </w:p>
        </w:tc>
      </w:tr>
      <w:tr w:rsidR="006C67A3" w:rsidRPr="00A66C73" w14:paraId="513C903E" w14:textId="77777777" w:rsidTr="007F78A7">
        <w:tc>
          <w:tcPr>
            <w:tcW w:w="2026" w:type="dxa"/>
          </w:tcPr>
          <w:p w14:paraId="3C70911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3498" w:type="dxa"/>
          </w:tcPr>
          <w:p w14:paraId="457AB77B"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c>
          <w:tcPr>
            <w:tcW w:w="1800" w:type="dxa"/>
          </w:tcPr>
          <w:p w14:paraId="0FDDD642"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2307" w:type="dxa"/>
          </w:tcPr>
          <w:p w14:paraId="4C715D0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r>
      <w:tr w:rsidR="006C67A3" w:rsidRPr="00A66C73" w14:paraId="299F7E09" w14:textId="77777777" w:rsidTr="007F78A7">
        <w:tc>
          <w:tcPr>
            <w:tcW w:w="2026" w:type="dxa"/>
          </w:tcPr>
          <w:p w14:paraId="0E3B0FEA" w14:textId="77777777" w:rsidR="00A66C73" w:rsidRPr="00A66C73" w:rsidRDefault="00A66C73" w:rsidP="00A66C73">
            <w:pPr>
              <w:jc w:val="center"/>
              <w:rPr>
                <w:rFonts w:eastAsia="DengXian" w:cs="Times New Roman"/>
                <w:i/>
                <w:szCs w:val="20"/>
                <w:lang w:val="en-GB"/>
              </w:rPr>
            </w:pPr>
            <w:r w:rsidRPr="00A66C73">
              <w:rPr>
                <w:rFonts w:eastAsia="DengXian" w:cs="Times New Roman"/>
                <w:i/>
                <w:szCs w:val="20"/>
                <w:lang w:val="en-GB"/>
              </w:rPr>
              <w:t>UE IBE for Tx</w:t>
            </w:r>
          </w:p>
        </w:tc>
        <w:tc>
          <w:tcPr>
            <w:tcW w:w="3498" w:type="dxa"/>
          </w:tcPr>
          <w:p w14:paraId="0ADE2B59" w14:textId="7EF10E98" w:rsidR="00A66C73" w:rsidRPr="00A66C73" w:rsidRDefault="00A66C73" w:rsidP="00A66C73">
            <w:pPr>
              <w:jc w:val="center"/>
              <w:rPr>
                <w:rFonts w:eastAsia="DengXian" w:cs="Times New Roman"/>
                <w:i/>
                <w:szCs w:val="20"/>
                <w:lang w:val="en-GB"/>
              </w:rPr>
            </w:pPr>
            <w:bookmarkStart w:id="7" w:name="_Hlk131693977"/>
            <w:proofErr w:type="spellStart"/>
            <w:r w:rsidRPr="00A66C73">
              <w:rPr>
                <w:rFonts w:eastAsia="DengXian" w:cs="Times New Roman"/>
                <w:i/>
                <w:szCs w:val="20"/>
                <w:lang w:val="en-GB"/>
              </w:rPr>
              <w:t>Subband</w:t>
            </w:r>
            <w:proofErr w:type="spellEnd"/>
            <w:r w:rsidRPr="00A66C73">
              <w:rPr>
                <w:rFonts w:eastAsia="DengXian" w:cs="Times New Roman"/>
                <w:i/>
                <w:szCs w:val="20"/>
                <w:lang w:val="en-GB"/>
              </w:rPr>
              <w:t xml:space="preserve">/In-channel </w:t>
            </w:r>
            <w:bookmarkEnd w:id="7"/>
            <w:r w:rsidRPr="00A66C73">
              <w:rPr>
                <w:rFonts w:eastAsia="DengXian" w:cs="Times New Roman"/>
                <w:i/>
                <w:szCs w:val="20"/>
                <w:lang w:val="en-GB"/>
              </w:rPr>
              <w:t>selectivity (Note 1)</w:t>
            </w:r>
          </w:p>
        </w:tc>
        <w:tc>
          <w:tcPr>
            <w:tcW w:w="1800" w:type="dxa"/>
          </w:tcPr>
          <w:p w14:paraId="0831B6AC" w14:textId="53D3759C" w:rsidR="00A66C73" w:rsidRPr="00E53E39" w:rsidRDefault="006C67A3" w:rsidP="00A66C73">
            <w:pPr>
              <w:jc w:val="center"/>
              <w:rPr>
                <w:rFonts w:eastAsia="DengXian" w:cs="Times New Roman"/>
                <w:i/>
                <w:strike/>
                <w:szCs w:val="20"/>
                <w:lang w:val="en-GB"/>
              </w:rPr>
            </w:pPr>
            <w:r w:rsidRPr="00E53E39">
              <w:rPr>
                <w:rFonts w:eastAsia="DengXian" w:cs="Times New Roman"/>
                <w:i/>
                <w:szCs w:val="20"/>
                <w:lang w:val="en-GB"/>
              </w:rPr>
              <w:t>Power dependent ACLR as described in TBD</w:t>
            </w:r>
          </w:p>
        </w:tc>
        <w:tc>
          <w:tcPr>
            <w:tcW w:w="2307" w:type="dxa"/>
          </w:tcPr>
          <w:p w14:paraId="7639A6F1" w14:textId="5F3AAF2F" w:rsidR="00A66C73" w:rsidRPr="00A66C73" w:rsidRDefault="006C67A3" w:rsidP="00171647">
            <w:pPr>
              <w:jc w:val="center"/>
              <w:rPr>
                <w:rFonts w:eastAsia="DengXian" w:cs="Times New Roman"/>
                <w:i/>
                <w:szCs w:val="20"/>
                <w:lang w:val="en-GB"/>
              </w:rPr>
            </w:pPr>
            <w:proofErr w:type="spellStart"/>
            <w:r>
              <w:rPr>
                <w:rFonts w:eastAsia="DengXian" w:cs="Times New Roman"/>
                <w:i/>
                <w:szCs w:val="20"/>
                <w:lang w:val="en-GB"/>
              </w:rPr>
              <w:t>Subband</w:t>
            </w:r>
            <w:proofErr w:type="spellEnd"/>
            <w:r>
              <w:rPr>
                <w:rFonts w:eastAsia="DengXian" w:cs="Times New Roman"/>
                <w:i/>
                <w:szCs w:val="20"/>
                <w:lang w:val="en-GB"/>
              </w:rPr>
              <w:t xml:space="preserve"> adjacent channel selectivity</w:t>
            </w:r>
          </w:p>
        </w:tc>
      </w:tr>
      <w:tr w:rsidR="006C67A3" w:rsidRPr="007A2679" w14:paraId="789EC553" w14:textId="77777777" w:rsidTr="007F78A7">
        <w:tc>
          <w:tcPr>
            <w:tcW w:w="9631" w:type="dxa"/>
            <w:gridSpan w:val="4"/>
          </w:tcPr>
          <w:p w14:paraId="03CA354F" w14:textId="678A0A62" w:rsidR="00A66C73" w:rsidRPr="00A66C73" w:rsidRDefault="00A66C73" w:rsidP="00A66C73">
            <w:pPr>
              <w:rPr>
                <w:rFonts w:eastAsia="DengXian" w:cs="Times New Roman"/>
                <w:i/>
                <w:szCs w:val="20"/>
                <w:lang w:val="en-GB"/>
              </w:rPr>
            </w:pPr>
            <w:r w:rsidRPr="00A66C73">
              <w:rPr>
                <w:rFonts w:eastAsia="DengXian" w:cs="Times New Roman"/>
                <w:i/>
                <w:szCs w:val="20"/>
                <w:lang w:val="en-GB"/>
              </w:rPr>
              <w:t xml:space="preserve">Note 1. For legacy UE, there is no UE RF requirement </w:t>
            </w:r>
            <w:r w:rsidR="00E17E16">
              <w:rPr>
                <w:rFonts w:eastAsia="DengXian" w:cs="Times New Roman"/>
                <w:i/>
                <w:szCs w:val="20"/>
                <w:lang w:val="en-GB"/>
              </w:rPr>
              <w:t>for</w:t>
            </w:r>
            <w:r w:rsidRPr="00A66C73">
              <w:rPr>
                <w:rFonts w:eastAsia="DengXian" w:cs="Times New Roman"/>
                <w:i/>
                <w:szCs w:val="20"/>
                <w:lang w:val="en-GB"/>
              </w:rPr>
              <w:t xml:space="preserve"> Sub-band/in-channel </w:t>
            </w:r>
            <w:r w:rsidR="00E17E16">
              <w:rPr>
                <w:rFonts w:eastAsia="DengXian" w:cs="Times New Roman"/>
                <w:i/>
                <w:szCs w:val="20"/>
                <w:lang w:val="en-GB"/>
              </w:rPr>
              <w:t>selectivity.</w:t>
            </w:r>
            <w:r w:rsidRPr="00A66C73">
              <w:rPr>
                <w:rFonts w:eastAsia="DengXian" w:cs="Times New Roman"/>
                <w:i/>
                <w:szCs w:val="20"/>
                <w:lang w:val="en-GB"/>
              </w:rPr>
              <w:t xml:space="preserve"> </w:t>
            </w:r>
            <w:r w:rsidR="00E17E16">
              <w:rPr>
                <w:rFonts w:eastAsia="DengXian" w:cs="Times New Roman"/>
                <w:i/>
                <w:szCs w:val="20"/>
                <w:lang w:val="en-GB"/>
              </w:rPr>
              <w:t>I</w:t>
            </w:r>
            <w:r w:rsidRPr="00A66C73">
              <w:rPr>
                <w:rFonts w:eastAsia="DengXian" w:cs="Times New Roman"/>
                <w:i/>
                <w:szCs w:val="20"/>
                <w:lang w:val="en-GB"/>
              </w:rPr>
              <w:t>t is only used in SBFD feasibility study purpose.</w:t>
            </w:r>
          </w:p>
        </w:tc>
      </w:tr>
    </w:tbl>
    <w:p w14:paraId="65726E1D" w14:textId="77777777" w:rsidR="00A66C73" w:rsidRPr="00C52822" w:rsidRDefault="00A66C73" w:rsidP="00A66C73">
      <w:pPr>
        <w:overflowPunct w:val="0"/>
        <w:autoSpaceDE w:val="0"/>
        <w:autoSpaceDN w:val="0"/>
        <w:adjustRightInd w:val="0"/>
        <w:spacing w:after="180"/>
        <w:textAlignment w:val="baseline"/>
        <w:rPr>
          <w:rFonts w:eastAsia="DengXian" w:cs="Times New Roman"/>
          <w:szCs w:val="20"/>
          <w:lang w:val="en-US"/>
        </w:rPr>
      </w:pPr>
    </w:p>
    <w:p w14:paraId="6A40560F" w14:textId="77777777" w:rsidR="00AE5FF1" w:rsidRPr="00C52822" w:rsidRDefault="00AE5FF1" w:rsidP="00AE5FF1">
      <w:pPr>
        <w:spacing w:after="180"/>
        <w:rPr>
          <w:rFonts w:eastAsia="DengXian"/>
          <w:iCs/>
          <w:szCs w:val="20"/>
          <w:lang w:val="en-US"/>
        </w:rPr>
      </w:pPr>
    </w:p>
    <w:p w14:paraId="38EEDB1E" w14:textId="77777777" w:rsidR="006F6068" w:rsidRPr="00E53E39" w:rsidRDefault="006F6068" w:rsidP="006F6068">
      <w:pPr>
        <w:keepNext/>
        <w:keepLines/>
        <w:spacing w:before="120" w:after="180"/>
        <w:ind w:left="1418" w:hanging="1418"/>
        <w:outlineLvl w:val="3"/>
        <w:rPr>
          <w:rFonts w:ascii="Arial" w:eastAsia="DengXian" w:hAnsi="Arial"/>
          <w:szCs w:val="20"/>
          <w:lang w:val="en-US"/>
        </w:rPr>
      </w:pPr>
      <w:r w:rsidRPr="009520D9">
        <w:rPr>
          <w:rFonts w:ascii="Arial" w:eastAsia="DengXian" w:hAnsi="Arial" w:hint="eastAsia"/>
          <w:szCs w:val="20"/>
          <w:lang w:val="en-GB"/>
        </w:rPr>
        <w:t>10.6.1.1</w:t>
      </w:r>
      <w:r w:rsidRPr="009520D9">
        <w:rPr>
          <w:rFonts w:ascii="Arial" w:eastAsia="DengXian" w:hAnsi="Arial"/>
          <w:szCs w:val="20"/>
          <w:lang w:val="en-GB"/>
        </w:rPr>
        <w:tab/>
      </w:r>
      <w:r w:rsidRPr="00E53E39">
        <w:rPr>
          <w:rFonts w:ascii="Arial" w:eastAsia="DengXian" w:hAnsi="Arial"/>
          <w:szCs w:val="20"/>
          <w:lang w:val="en-US"/>
        </w:rPr>
        <w:t>UE-UE co-channel inter-</w:t>
      </w:r>
      <w:proofErr w:type="spellStart"/>
      <w:r w:rsidRPr="00E53E39">
        <w:rPr>
          <w:rFonts w:ascii="Arial" w:eastAsia="DengXian" w:hAnsi="Arial"/>
          <w:szCs w:val="20"/>
          <w:lang w:val="en-US"/>
        </w:rPr>
        <w:t>subband</w:t>
      </w:r>
      <w:proofErr w:type="spellEnd"/>
      <w:r w:rsidRPr="00E53E39">
        <w:rPr>
          <w:rFonts w:ascii="Arial" w:eastAsia="DengXian" w:hAnsi="Arial"/>
          <w:szCs w:val="20"/>
          <w:lang w:val="en-US"/>
        </w:rPr>
        <w:t xml:space="preserve"> CLI modeling</w:t>
      </w:r>
    </w:p>
    <w:p w14:paraId="3E58D1EF" w14:textId="62B1728C" w:rsidR="006F6068" w:rsidRPr="00E53E39" w:rsidRDefault="006F6068" w:rsidP="006F6068">
      <w:pPr>
        <w:spacing w:after="180"/>
        <w:rPr>
          <w:rFonts w:eastAsia="DengXian"/>
          <w:i/>
          <w:color w:val="0000FF"/>
          <w:szCs w:val="20"/>
          <w:lang w:val="en-US"/>
        </w:rPr>
      </w:pPr>
      <w:r w:rsidRPr="009520D9">
        <w:rPr>
          <w:rFonts w:eastAsia="DengXian"/>
          <w:i/>
          <w:color w:val="0000FF"/>
          <w:szCs w:val="20"/>
          <w:lang w:val="en-GB"/>
        </w:rPr>
        <w:t xml:space="preserve">Editor's note: This section captures the </w:t>
      </w:r>
      <w:r w:rsidRPr="00E53E39">
        <w:rPr>
          <w:rFonts w:eastAsia="DengXian"/>
          <w:i/>
          <w:color w:val="0000FF"/>
          <w:szCs w:val="20"/>
          <w:lang w:val="en-US"/>
        </w:rPr>
        <w:t xml:space="preserve">CLI modeling. </w:t>
      </w:r>
    </w:p>
    <w:p w14:paraId="4C844332" w14:textId="25E3B146" w:rsidR="000C662A" w:rsidRPr="006F6068" w:rsidRDefault="000C662A" w:rsidP="00E53E39">
      <w:pPr>
        <w:pStyle w:val="Heading5"/>
        <w:numPr>
          <w:ilvl w:val="0"/>
          <w:numId w:val="0"/>
        </w:numPr>
        <w:spacing w:after="240"/>
        <w:ind w:left="1701" w:hanging="1701"/>
      </w:pPr>
      <w:r>
        <w:t xml:space="preserve">10.6.1.1.1 </w:t>
      </w:r>
      <w:r w:rsidR="008A1F9A">
        <w:t>Overview</w:t>
      </w:r>
      <w:r w:rsidR="00804449">
        <w:t xml:space="preserve"> and analysis framework</w:t>
      </w:r>
    </w:p>
    <w:p w14:paraId="707A94F7" w14:textId="674ADB21" w:rsidR="006F6068" w:rsidRPr="00E53E39" w:rsidRDefault="006F6068" w:rsidP="006F6068">
      <w:pPr>
        <w:spacing w:after="180"/>
        <w:rPr>
          <w:rFonts w:eastAsia="DengXian"/>
          <w:iCs/>
          <w:szCs w:val="20"/>
          <w:lang w:val="en-US"/>
        </w:rPr>
      </w:pPr>
      <w:r w:rsidRPr="00E53E39">
        <w:rPr>
          <w:rFonts w:eastAsia="DengXian"/>
          <w:iCs/>
          <w:szCs w:val="20"/>
          <w:lang w:val="en-US"/>
        </w:rPr>
        <w:t xml:space="preserve">The objectives of UE-UE co-channel inter sub-band CLI modeling is to analyze the impact of interference that occurs between two UEs in </w:t>
      </w:r>
      <w:proofErr w:type="gramStart"/>
      <w:r w:rsidRPr="00E53E39">
        <w:rPr>
          <w:rFonts w:eastAsia="DengXian"/>
          <w:iCs/>
          <w:szCs w:val="20"/>
          <w:lang w:val="en-US"/>
        </w:rPr>
        <w:t>close proximity</w:t>
      </w:r>
      <w:proofErr w:type="gramEnd"/>
      <w:r w:rsidRPr="00E53E39">
        <w:rPr>
          <w:rFonts w:eastAsia="DengXian"/>
          <w:iCs/>
          <w:szCs w:val="20"/>
          <w:lang w:val="en-US"/>
        </w:rPr>
        <w:t xml:space="preserve">, operating on adjacent sub-bands within the same channel. This interference occurs when UL transmission of an aggressor UE in the </w:t>
      </w:r>
      <w:r w:rsidR="004843C4" w:rsidRPr="00E53E39">
        <w:rPr>
          <w:rFonts w:eastAsia="DengXian"/>
          <w:iCs/>
          <w:szCs w:val="20"/>
          <w:lang w:val="en-US"/>
        </w:rPr>
        <w:t>channel</w:t>
      </w:r>
      <w:r w:rsidRPr="00E53E39">
        <w:rPr>
          <w:rFonts w:eastAsia="DengXian"/>
          <w:iCs/>
          <w:szCs w:val="20"/>
          <w:lang w:val="en-US"/>
        </w:rPr>
        <w:t xml:space="preserve"> interferes with the DL reception of a victim UE in the same </w:t>
      </w:r>
      <w:r w:rsidR="004843C4" w:rsidRPr="00E53E39">
        <w:rPr>
          <w:rFonts w:eastAsia="DengXian"/>
          <w:iCs/>
          <w:szCs w:val="20"/>
          <w:lang w:val="en-US"/>
        </w:rPr>
        <w:t>channel</w:t>
      </w:r>
      <w:r w:rsidRPr="00E53E39">
        <w:rPr>
          <w:rFonts w:eastAsia="DengXian"/>
          <w:iCs/>
          <w:szCs w:val="20"/>
          <w:lang w:val="en-US"/>
        </w:rPr>
        <w:t>.</w:t>
      </w:r>
    </w:p>
    <w:p w14:paraId="08EC3BD7" w14:textId="59EED643" w:rsidR="00347AAB" w:rsidRPr="00E53E39" w:rsidRDefault="00347AAB" w:rsidP="006F6068">
      <w:pPr>
        <w:spacing w:after="180"/>
        <w:rPr>
          <w:rFonts w:eastAsia="DengXian"/>
          <w:iCs/>
          <w:szCs w:val="20"/>
          <w:lang w:val="en-US"/>
        </w:rPr>
      </w:pPr>
      <w:r w:rsidRPr="00E53E39">
        <w:rPr>
          <w:rFonts w:eastAsia="DengXian"/>
          <w:iCs/>
          <w:szCs w:val="20"/>
          <w:lang w:val="en-US"/>
        </w:rPr>
        <w:t xml:space="preserve">For this SI RAN4 has decided to use typical UE parameters in the analysis, as opposed to worst-case parameters most often used for minimum performance requirements.  We are considering what </w:t>
      </w:r>
      <w:r w:rsidRPr="00E53E39">
        <w:rPr>
          <w:rFonts w:eastAsia="DengXian"/>
          <w:iCs/>
          <w:szCs w:val="20"/>
          <w:lang w:val="en-US"/>
        </w:rPr>
        <w:lastRenderedPageBreak/>
        <w:t xml:space="preserve">improvements may be needed for </w:t>
      </w:r>
      <w:proofErr w:type="spellStart"/>
      <w:r w:rsidRPr="00E53E39">
        <w:rPr>
          <w:rFonts w:eastAsia="DengXian"/>
          <w:iCs/>
          <w:szCs w:val="20"/>
          <w:lang w:val="en-US"/>
        </w:rPr>
        <w:t>gNB</w:t>
      </w:r>
      <w:proofErr w:type="spellEnd"/>
      <w:r w:rsidRPr="00E53E39">
        <w:rPr>
          <w:rFonts w:eastAsia="DengXian"/>
          <w:iCs/>
          <w:szCs w:val="20"/>
          <w:lang w:val="en-US"/>
        </w:rPr>
        <w:t xml:space="preserve"> performance, and those should be considered with a population of typical UEs, not worst case UEs.</w:t>
      </w:r>
    </w:p>
    <w:p w14:paraId="29B1AB16" w14:textId="35BD2DC4" w:rsidR="006F6068" w:rsidRPr="00E53E39" w:rsidRDefault="006F6068" w:rsidP="006F6068">
      <w:pPr>
        <w:spacing w:after="180"/>
        <w:rPr>
          <w:rFonts w:eastAsia="DengXian"/>
          <w:iCs/>
          <w:szCs w:val="20"/>
          <w:lang w:val="en-US"/>
        </w:rPr>
      </w:pPr>
      <w:r w:rsidRPr="00E53E39">
        <w:rPr>
          <w:rFonts w:eastAsia="DengXian"/>
          <w:iCs/>
          <w:szCs w:val="20"/>
          <w:lang w:val="en-US"/>
        </w:rPr>
        <w:t>The sub-band co-channel selectivity is a measure of the ratio of the receive power on the assigned sub-band to the receive power on the adjacent sub-band after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Pr="00E53E39">
        <w:rPr>
          <w:rFonts w:eastAsia="DengXian"/>
          <w:iCs/>
          <w:szCs w:val="20"/>
          <w:lang w:val="en-US"/>
        </w:rPr>
        <w:t>subband</w:t>
      </w:r>
      <w:proofErr w:type="spellEnd"/>
      <w:r w:rsidRPr="00E53E39">
        <w:rPr>
          <w:rFonts w:eastAsia="DengXian"/>
          <w:iCs/>
          <w:szCs w:val="20"/>
          <w:lang w:val="en-US"/>
        </w:rPr>
        <w:t xml:space="preserve"> interference as well and the impact will depend on the targeted Rx IM and EVM performance.</w:t>
      </w:r>
      <w:r w:rsidR="00171647" w:rsidRPr="00E53E39">
        <w:rPr>
          <w:rFonts w:eastAsia="DengXian"/>
          <w:iCs/>
          <w:szCs w:val="20"/>
          <w:lang w:val="en-US"/>
        </w:rPr>
        <w:t xml:space="preserve"> The measurement data submitted by [one] company shows the </w:t>
      </w:r>
      <w:proofErr w:type="spellStart"/>
      <w:r w:rsidR="00171647" w:rsidRPr="00E53E39">
        <w:rPr>
          <w:rFonts w:eastAsia="DengXian"/>
          <w:iCs/>
          <w:szCs w:val="20"/>
          <w:lang w:val="en-US"/>
        </w:rPr>
        <w:t>subband</w:t>
      </w:r>
      <w:proofErr w:type="spellEnd"/>
      <w:r w:rsidR="00171647" w:rsidRPr="00E53E39">
        <w:rPr>
          <w:rFonts w:eastAsia="DengXian"/>
          <w:iCs/>
          <w:szCs w:val="20"/>
          <w:lang w:val="en-US"/>
        </w:rPr>
        <w:t xml:space="preserve"> selectivity of FR1 UE can be 33 </w:t>
      </w:r>
      <w:proofErr w:type="spellStart"/>
      <w:r w:rsidR="00171647" w:rsidRPr="00E53E39">
        <w:rPr>
          <w:rFonts w:eastAsia="DengXian"/>
          <w:iCs/>
          <w:szCs w:val="20"/>
          <w:lang w:val="en-US"/>
        </w:rPr>
        <w:t>dB.</w:t>
      </w:r>
      <w:proofErr w:type="spellEnd"/>
      <w:r w:rsidR="00171647" w:rsidRPr="00E53E39">
        <w:rPr>
          <w:rFonts w:eastAsia="DengXian"/>
          <w:iCs/>
          <w:szCs w:val="20"/>
          <w:lang w:val="en-US"/>
        </w:rPr>
        <w:t xml:space="preserve"> </w:t>
      </w:r>
      <w:r w:rsidRPr="00E53E39">
        <w:rPr>
          <w:rFonts w:eastAsia="DengXian"/>
          <w:iCs/>
          <w:szCs w:val="20"/>
          <w:lang w:val="en-US"/>
        </w:rPr>
        <w:t xml:space="preserve">Nonetheless, this interference will not be any worse than the </w:t>
      </w:r>
      <w:r w:rsidR="006C67A3" w:rsidRPr="00E53E39">
        <w:rPr>
          <w:rFonts w:eastAsia="DengXian"/>
          <w:iCs/>
          <w:szCs w:val="20"/>
          <w:lang w:val="en-US"/>
        </w:rPr>
        <w:t>selectivity</w:t>
      </w:r>
      <w:r w:rsidRPr="00E53E39">
        <w:rPr>
          <w:rFonts w:eastAsia="DengXian"/>
          <w:iCs/>
          <w:szCs w:val="20"/>
          <w:lang w:val="en-US"/>
        </w:rPr>
        <w:t xml:space="preserve"> value. For this reason, the </w:t>
      </w:r>
      <w:r w:rsidR="006C67A3" w:rsidRPr="00E53E39">
        <w:rPr>
          <w:rFonts w:eastAsia="DengXian"/>
          <w:iCs/>
          <w:szCs w:val="20"/>
          <w:lang w:val="en-US"/>
        </w:rPr>
        <w:t>33 dB</w:t>
      </w:r>
      <w:r w:rsidRPr="00E53E39">
        <w:rPr>
          <w:rFonts w:eastAsia="DengXian"/>
          <w:iCs/>
          <w:szCs w:val="20"/>
          <w:lang w:val="en-US"/>
        </w:rPr>
        <w:t xml:space="preserve"> was agreed for modeling the inter-sub-band selectivity.</w:t>
      </w:r>
    </w:p>
    <w:p w14:paraId="1FFD3F70" w14:textId="1CB4FA72" w:rsidR="006F6068" w:rsidRPr="00E53E39" w:rsidRDefault="006F6068" w:rsidP="006F6068">
      <w:pPr>
        <w:spacing w:after="180"/>
        <w:rPr>
          <w:rFonts w:eastAsia="DengXian"/>
          <w:iCs/>
          <w:szCs w:val="20"/>
          <w:lang w:val="en-US"/>
        </w:rPr>
      </w:pPr>
      <w:r w:rsidRPr="00E53E39">
        <w:rPr>
          <w:rFonts w:eastAsia="DengXian"/>
          <w:iCs/>
          <w:szCs w:val="20"/>
          <w:lang w:val="en-US"/>
        </w:rPr>
        <w:t>For legacy UE, no sub-band filtering is considered</w:t>
      </w:r>
      <w:r w:rsidR="004843C4" w:rsidRPr="00E53E39">
        <w:rPr>
          <w:rFonts w:eastAsia="DengXian"/>
          <w:iCs/>
          <w:szCs w:val="20"/>
          <w:lang w:val="en-US"/>
        </w:rPr>
        <w:t>.</w:t>
      </w:r>
    </w:p>
    <w:p w14:paraId="51777A5D" w14:textId="08514AA6" w:rsidR="006F6068" w:rsidRPr="00E53E39" w:rsidRDefault="006F6068" w:rsidP="006F6068">
      <w:pPr>
        <w:spacing w:after="180"/>
        <w:rPr>
          <w:rFonts w:eastAsia="DengXian"/>
          <w:iCs/>
          <w:szCs w:val="20"/>
          <w:lang w:val="en-US"/>
        </w:rPr>
      </w:pPr>
      <w:r w:rsidRPr="00E53E39">
        <w:rPr>
          <w:rFonts w:eastAsia="DengXian"/>
          <w:iCs/>
          <w:szCs w:val="20"/>
          <w:lang w:val="en-US"/>
        </w:rPr>
        <w:t xml:space="preserve">To model the AGC and NF modeling for co-channel CLI in a system level simulation, </w:t>
      </w:r>
      <w:r w:rsidR="005531B3" w:rsidRPr="00E53E39">
        <w:rPr>
          <w:rFonts w:eastAsia="DengXian"/>
          <w:iCs/>
          <w:szCs w:val="20"/>
          <w:lang w:val="en-US"/>
        </w:rPr>
        <w:t>[</w:t>
      </w:r>
      <w:r w:rsidRPr="00E53E39">
        <w:rPr>
          <w:rFonts w:eastAsia="DengXian"/>
          <w:iCs/>
          <w:szCs w:val="20"/>
          <w:lang w:val="en-US"/>
        </w:rPr>
        <w:t xml:space="preserve">a fixed value noise figure </w:t>
      </w:r>
      <w:r w:rsidR="005531B3" w:rsidRPr="00E53E39">
        <w:rPr>
          <w:rFonts w:eastAsia="DengXian"/>
          <w:iCs/>
          <w:szCs w:val="20"/>
          <w:lang w:val="en-US"/>
        </w:rPr>
        <w:t>is</w:t>
      </w:r>
      <w:r w:rsidRPr="00E53E39">
        <w:rPr>
          <w:rFonts w:eastAsia="DengXian"/>
          <w:iCs/>
          <w:szCs w:val="20"/>
          <w:lang w:val="en-US"/>
        </w:rPr>
        <w:t xml:space="preserve"> used</w:t>
      </w:r>
      <w:r w:rsidR="005531B3" w:rsidRPr="00E53E39">
        <w:rPr>
          <w:rFonts w:eastAsia="DengXian"/>
          <w:iCs/>
          <w:szCs w:val="20"/>
          <w:lang w:val="en-US"/>
        </w:rPr>
        <w:t>]</w:t>
      </w:r>
      <w:r w:rsidRPr="00E53E39">
        <w:rPr>
          <w:rFonts w:eastAsia="DengXian"/>
          <w:iCs/>
          <w:szCs w:val="20"/>
          <w:lang w:val="en-US"/>
        </w:rPr>
        <w:t>.</w:t>
      </w:r>
    </w:p>
    <w:p w14:paraId="6F9E10FB" w14:textId="41EA788D" w:rsidR="006F6068" w:rsidRPr="00E53E39" w:rsidRDefault="006F6068" w:rsidP="006F6068">
      <w:pPr>
        <w:spacing w:after="180"/>
        <w:rPr>
          <w:rFonts w:eastAsia="DengXian"/>
          <w:iCs/>
          <w:szCs w:val="20"/>
          <w:lang w:val="en-US"/>
        </w:rPr>
      </w:pPr>
      <w:r w:rsidRPr="00E53E39">
        <w:rPr>
          <w:rFonts w:eastAsia="DengXian"/>
          <w:iCs/>
          <w:szCs w:val="20"/>
          <w:lang w:val="en-US"/>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w:t>
      </w:r>
      <w:r w:rsidR="005531B3" w:rsidRPr="00E53E39">
        <w:rPr>
          <w:rFonts w:eastAsia="DengXian"/>
          <w:iCs/>
          <w:szCs w:val="20"/>
          <w:lang w:val="en-US"/>
        </w:rPr>
        <w:t xml:space="preserve"> since the image is fully contained in the uplink sub-band</w:t>
      </w:r>
      <w:r w:rsidRPr="00E53E39">
        <w:rPr>
          <w:rFonts w:eastAsia="DengXian"/>
          <w:iCs/>
          <w:szCs w:val="20"/>
          <w:lang w:val="en-US"/>
        </w:rPr>
        <w:t>.</w:t>
      </w:r>
    </w:p>
    <w:p w14:paraId="6B34C858" w14:textId="77777777" w:rsidR="001B2099" w:rsidRPr="00E53E39" w:rsidRDefault="001B2099" w:rsidP="006F6068">
      <w:pPr>
        <w:spacing w:after="180"/>
        <w:rPr>
          <w:rFonts w:eastAsia="DengXian"/>
          <w:iCs/>
          <w:szCs w:val="20"/>
          <w:lang w:val="en-US"/>
        </w:rPr>
      </w:pPr>
    </w:p>
    <w:p w14:paraId="5B9C863B" w14:textId="250F09B9" w:rsidR="008A1F9A" w:rsidRPr="006F6068" w:rsidRDefault="008A1F9A" w:rsidP="001147C0">
      <w:pPr>
        <w:pStyle w:val="Heading5"/>
        <w:numPr>
          <w:ilvl w:val="0"/>
          <w:numId w:val="0"/>
        </w:numPr>
        <w:spacing w:after="240"/>
      </w:pPr>
      <w:r>
        <w:t xml:space="preserve">10.6.1.1.2 </w:t>
      </w:r>
      <w:r w:rsidRPr="008A1F9A">
        <w:t>UE co-channel Tx model</w:t>
      </w:r>
    </w:p>
    <w:p w14:paraId="015007FB" w14:textId="77777777" w:rsidR="0009556C" w:rsidRPr="001147C0" w:rsidRDefault="0009556C" w:rsidP="0009556C">
      <w:pPr>
        <w:rPr>
          <w:rFonts w:ascii="Calibri" w:eastAsia="SimSun" w:hAnsi="Calibri" w:cs="Arial"/>
          <w:b/>
          <w:bCs/>
          <w:i/>
          <w:iCs/>
          <w:u w:val="single"/>
          <w:lang w:val="en-US"/>
        </w:rPr>
      </w:pPr>
      <w:proofErr w:type="spellStart"/>
      <w:r w:rsidRPr="001147C0">
        <w:rPr>
          <w:rFonts w:ascii="Calibri" w:eastAsia="SimSun" w:hAnsi="Calibri" w:cs="Arial"/>
          <w:b/>
          <w:bCs/>
          <w:i/>
          <w:iCs/>
          <w:u w:val="single"/>
          <w:lang w:val="en-US"/>
        </w:rPr>
        <w:t>Inband</w:t>
      </w:r>
      <w:proofErr w:type="spellEnd"/>
      <w:r w:rsidRPr="001147C0">
        <w:rPr>
          <w:rFonts w:ascii="Calibri" w:eastAsia="SimSun" w:hAnsi="Calibri" w:cs="Arial"/>
          <w:b/>
          <w:bCs/>
          <w:i/>
          <w:iCs/>
          <w:u w:val="single"/>
          <w:lang w:val="en-US"/>
        </w:rPr>
        <w:t xml:space="preserve"> emissions</w:t>
      </w:r>
    </w:p>
    <w:p w14:paraId="487D1308" w14:textId="24443EC0" w:rsidR="0009556C" w:rsidRPr="005531B3" w:rsidRDefault="00B276DC" w:rsidP="0009556C">
      <w:pPr>
        <w:overflowPunct w:val="0"/>
        <w:autoSpaceDE w:val="0"/>
        <w:autoSpaceDN w:val="0"/>
        <w:adjustRightInd w:val="0"/>
        <w:spacing w:after="180"/>
        <w:textAlignment w:val="baseline"/>
        <w:rPr>
          <w:rFonts w:eastAsia="SimSun" w:cs="Times New Roman"/>
          <w:szCs w:val="20"/>
          <w:lang w:val="en-GB"/>
        </w:rPr>
      </w:pPr>
      <w:r w:rsidRPr="005531B3">
        <w:rPr>
          <w:rFonts w:eastAsia="SimSun" w:cs="Times New Roman"/>
          <w:szCs w:val="20"/>
          <w:lang w:val="en-GB"/>
        </w:rPr>
        <w:t xml:space="preserve">For UE co-channel Tx model, </w:t>
      </w:r>
      <w:r w:rsidR="0009556C" w:rsidRPr="001147C0">
        <w:rPr>
          <w:rFonts w:ascii="Times New Roman" w:eastAsia="SimSun" w:hAnsi="Times New Roman" w:cs="Times New Roman"/>
          <w:lang w:val="en-US"/>
        </w:rPr>
        <w:t>RAN4 has decided to use the IBE requirements from 38.101-1 clause 6.4.2.3</w:t>
      </w:r>
      <w:r w:rsidR="00757C73" w:rsidRPr="001147C0">
        <w:rPr>
          <w:rFonts w:ascii="Times New Roman" w:eastAsia="SimSun" w:hAnsi="Times New Roman" w:cs="Times New Roman"/>
          <w:lang w:val="en-US"/>
        </w:rPr>
        <w:t xml:space="preserve"> </w:t>
      </w:r>
      <w:r w:rsidR="00757C73" w:rsidRPr="005531B3">
        <w:rPr>
          <w:rFonts w:eastAsia="SimSun" w:cs="Times New Roman"/>
          <w:szCs w:val="20"/>
          <w:lang w:val="en-GB"/>
        </w:rPr>
        <w:t>as shown in Table 10.6.1.1-1</w:t>
      </w:r>
      <w:r w:rsidR="002860B0" w:rsidRPr="005531B3">
        <w:rPr>
          <w:rFonts w:eastAsia="SimSun" w:cs="Times New Roman"/>
          <w:szCs w:val="20"/>
          <w:lang w:val="en-GB"/>
        </w:rPr>
        <w:t xml:space="preserve"> in the feasibility study</w:t>
      </w:r>
      <w:r w:rsidR="00757C73" w:rsidRPr="005531B3">
        <w:rPr>
          <w:rFonts w:eastAsia="SimSun" w:cs="Times New Roman"/>
          <w:szCs w:val="20"/>
          <w:lang w:val="en-GB"/>
        </w:rPr>
        <w:t xml:space="preserve">.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00757C73" w:rsidRPr="005531B3">
        <w:rPr>
          <w:rFonts w:eastAsia="SimSun" w:cs="Times New Roman"/>
          <w:szCs w:val="20"/>
          <w:lang w:val="en-GB"/>
        </w:rPr>
        <w:t>subband</w:t>
      </w:r>
      <w:proofErr w:type="spellEnd"/>
      <w:r w:rsidR="00757C73" w:rsidRPr="005531B3">
        <w:rPr>
          <w:rFonts w:eastAsia="SimSun" w:cs="Times New Roman"/>
          <w:szCs w:val="20"/>
          <w:lang w:val="en-GB"/>
        </w:rPr>
        <w:t>, thus the IQ image can also be ignored in the simulation. The granularity of this model is 1RB and it is not pursued to simplify this model to a frequency flat model</w:t>
      </w:r>
      <w:r w:rsidR="0009556C" w:rsidRPr="001147C0">
        <w:rPr>
          <w:rFonts w:ascii="Times New Roman" w:eastAsia="SimSun" w:hAnsi="Times New Roman" w:cs="Times New Roman"/>
          <w:lang w:val="en-US"/>
        </w:rPr>
        <w:t>.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1E79EE85" w14:textId="71BCA68F" w:rsidR="00575729" w:rsidRPr="00575729" w:rsidRDefault="00575729" w:rsidP="00575729">
      <w:pPr>
        <w:overflowPunct w:val="0"/>
        <w:autoSpaceDE w:val="0"/>
        <w:autoSpaceDN w:val="0"/>
        <w:adjustRightInd w:val="0"/>
        <w:spacing w:after="180"/>
        <w:textAlignment w:val="baseline"/>
        <w:rPr>
          <w:rFonts w:eastAsia="SimSun" w:cs="Times New Roman"/>
          <w:szCs w:val="20"/>
          <w:lang w:val="en-GB"/>
        </w:rPr>
      </w:pPr>
    </w:p>
    <w:p w14:paraId="46C0164B" w14:textId="77777777" w:rsidR="00575729" w:rsidRPr="00575729" w:rsidRDefault="00575729" w:rsidP="00575729">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rPr>
      </w:pPr>
      <w:r w:rsidRPr="00575729">
        <w:rPr>
          <w:rFonts w:ascii="Arial" w:eastAsia="Times New Roman" w:hAnsi="Arial" w:cs="Times New Roman"/>
          <w:b/>
          <w:szCs w:val="20"/>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C67A3" w:rsidRPr="00575729" w14:paraId="2EE4C840" w14:textId="77777777" w:rsidTr="007F78A7">
        <w:trPr>
          <w:trHeight w:val="187"/>
          <w:jc w:val="center"/>
        </w:trPr>
        <w:tc>
          <w:tcPr>
            <w:tcW w:w="1205" w:type="dxa"/>
            <w:tcBorders>
              <w:bottom w:val="single" w:sz="4" w:space="0" w:color="auto"/>
              <w:right w:val="single" w:sz="4" w:space="0" w:color="auto"/>
            </w:tcBorders>
            <w:shd w:val="clear" w:color="auto" w:fill="auto"/>
          </w:tcPr>
          <w:p w14:paraId="52241B01"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575729">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4E2CD4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28DF068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F09950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Applicable Frequencies</w:t>
            </w:r>
          </w:p>
        </w:tc>
      </w:tr>
      <w:tr w:rsidR="006C67A3" w:rsidRPr="00575729" w14:paraId="4017C0B6" w14:textId="77777777" w:rsidTr="007F78A7">
        <w:trPr>
          <w:trHeight w:val="187"/>
          <w:jc w:val="center"/>
        </w:trPr>
        <w:tc>
          <w:tcPr>
            <w:tcW w:w="1205" w:type="dxa"/>
            <w:tcBorders>
              <w:top w:val="single" w:sz="4" w:space="0" w:color="auto"/>
              <w:bottom w:val="single" w:sz="4" w:space="0" w:color="auto"/>
              <w:right w:val="single" w:sz="4" w:space="0" w:color="auto"/>
            </w:tcBorders>
            <w:shd w:val="clear" w:color="auto" w:fill="auto"/>
          </w:tcPr>
          <w:p w14:paraId="2AC247F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7A5043A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440EF01" w14:textId="77777777" w:rsidR="00575729" w:rsidRPr="00575729" w:rsidRDefault="00A73935"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noProof/>
                <w:position w:val="-54"/>
                <w:sz w:val="18"/>
                <w:szCs w:val="20"/>
                <w:lang w:val="en-GB"/>
              </w:rPr>
              <w:object w:dxaOrig="3900" w:dyaOrig="1160" w14:anchorId="6EDFE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65pt;height:42.75pt;mso-width-percent:0;mso-height-percent:0;mso-width-percent:0;mso-height-percent:0" o:ole="">
                  <v:imagedata r:id="rId12" o:title=""/>
                </v:shape>
                <o:OLEObject Type="Embed" ProgID="Equation.3" ShapeID="_x0000_i1025" DrawAspect="Content" ObjectID="_1743954332" r:id="rId13"/>
              </w:object>
            </w:r>
          </w:p>
        </w:tc>
        <w:tc>
          <w:tcPr>
            <w:tcW w:w="1682" w:type="dxa"/>
            <w:tcBorders>
              <w:top w:val="single" w:sz="4" w:space="0" w:color="auto"/>
              <w:left w:val="single" w:sz="4" w:space="0" w:color="auto"/>
              <w:bottom w:val="single" w:sz="4" w:space="0" w:color="auto"/>
              <w:right w:val="single" w:sz="4" w:space="0" w:color="auto"/>
            </w:tcBorders>
          </w:tcPr>
          <w:p w14:paraId="7A1DEB2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Any non-allocated (NOTE 2)</w:t>
            </w:r>
          </w:p>
        </w:tc>
      </w:tr>
      <w:tr w:rsidR="006C67A3" w:rsidRPr="00575729" w14:paraId="7D3779B9"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2C0001A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74C864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DC7985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1D2B75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752340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(NOTES 2, 3)</w:t>
            </w:r>
          </w:p>
        </w:tc>
      </w:tr>
      <w:tr w:rsidR="006C67A3" w:rsidRPr="00C52822" w14:paraId="771C50D0" w14:textId="77777777" w:rsidTr="007F78A7">
        <w:trPr>
          <w:trHeight w:val="187"/>
          <w:jc w:val="center"/>
        </w:trPr>
        <w:tc>
          <w:tcPr>
            <w:tcW w:w="1205" w:type="dxa"/>
            <w:tcBorders>
              <w:top w:val="nil"/>
              <w:bottom w:val="single" w:sz="4" w:space="0" w:color="auto"/>
              <w:right w:val="single" w:sz="4" w:space="0" w:color="auto"/>
            </w:tcBorders>
            <w:shd w:val="clear" w:color="auto" w:fill="auto"/>
          </w:tcPr>
          <w:p w14:paraId="5858248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487D7FE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1A13B6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7170C0D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A41E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6C67A3" w:rsidRPr="00575729" w14:paraId="62069C91"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0F054C1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94473E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dBc</w:t>
            </w:r>
          </w:p>
        </w:tc>
        <w:tc>
          <w:tcPr>
            <w:tcW w:w="1265" w:type="dxa"/>
            <w:tcBorders>
              <w:top w:val="single" w:sz="4" w:space="0" w:color="auto"/>
              <w:left w:val="single" w:sz="4" w:space="0" w:color="auto"/>
              <w:right w:val="single" w:sz="4" w:space="0" w:color="auto"/>
            </w:tcBorders>
          </w:tcPr>
          <w:p w14:paraId="321F608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78C7CFD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47C99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Carrier leakage frequency (NOTES 4, 5)</w:t>
            </w:r>
          </w:p>
        </w:tc>
      </w:tr>
      <w:tr w:rsidR="006C67A3" w:rsidRPr="00575729" w14:paraId="3A5C66FF" w14:textId="77777777" w:rsidTr="007F78A7">
        <w:trPr>
          <w:trHeight w:val="187"/>
          <w:jc w:val="center"/>
        </w:trPr>
        <w:tc>
          <w:tcPr>
            <w:tcW w:w="1205" w:type="dxa"/>
            <w:tcBorders>
              <w:top w:val="nil"/>
              <w:bottom w:val="nil"/>
              <w:right w:val="single" w:sz="4" w:space="0" w:color="auto"/>
            </w:tcBorders>
            <w:shd w:val="clear" w:color="auto" w:fill="auto"/>
          </w:tcPr>
          <w:p w14:paraId="34B20480"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2C63656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C364E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4A7BD5A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0BBFC35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21E33610" w14:textId="77777777" w:rsidTr="007F78A7">
        <w:trPr>
          <w:trHeight w:val="187"/>
          <w:jc w:val="center"/>
        </w:trPr>
        <w:tc>
          <w:tcPr>
            <w:tcW w:w="1205" w:type="dxa"/>
            <w:tcBorders>
              <w:top w:val="nil"/>
              <w:bottom w:val="nil"/>
              <w:right w:val="single" w:sz="4" w:space="0" w:color="auto"/>
            </w:tcBorders>
            <w:shd w:val="clear" w:color="auto" w:fill="auto"/>
          </w:tcPr>
          <w:p w14:paraId="02F2661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28427DA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9DC5E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6200AE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064F822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0DD5B687" w14:textId="77777777" w:rsidTr="007F78A7">
        <w:trPr>
          <w:trHeight w:val="187"/>
          <w:jc w:val="center"/>
        </w:trPr>
        <w:tc>
          <w:tcPr>
            <w:tcW w:w="1205" w:type="dxa"/>
            <w:tcBorders>
              <w:top w:val="nil"/>
              <w:right w:val="single" w:sz="4" w:space="0" w:color="auto"/>
            </w:tcBorders>
            <w:shd w:val="clear" w:color="auto" w:fill="auto"/>
          </w:tcPr>
          <w:p w14:paraId="3ED831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06FEB6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4B94D1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03CF564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442DC36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4EED0B7E" w14:textId="77777777" w:rsidR="00543395" w:rsidRDefault="00543395" w:rsidP="00543395">
      <w:pPr>
        <w:rPr>
          <w:rFonts w:ascii="Calibri" w:eastAsia="SimSun" w:hAnsi="Calibri" w:cs="Arial"/>
          <w:b/>
          <w:bCs/>
          <w:i/>
          <w:iCs/>
          <w:u w:val="single"/>
        </w:rPr>
      </w:pPr>
    </w:p>
    <w:p w14:paraId="186915F3" w14:textId="42AA2232" w:rsidR="00543395" w:rsidRPr="00173A07" w:rsidRDefault="00543395" w:rsidP="00543395">
      <w:pPr>
        <w:rPr>
          <w:rFonts w:ascii="Calibri" w:eastAsia="SimSun" w:hAnsi="Calibri" w:cs="Arial"/>
        </w:rPr>
      </w:pPr>
    </w:p>
    <w:p w14:paraId="38224970" w14:textId="0743897E" w:rsidR="00242088" w:rsidRPr="001147C0" w:rsidRDefault="00543395" w:rsidP="001147C0">
      <w:pPr>
        <w:pStyle w:val="Heading5"/>
        <w:numPr>
          <w:ilvl w:val="0"/>
          <w:numId w:val="0"/>
        </w:numPr>
        <w:spacing w:after="240"/>
        <w:ind w:left="1701" w:hanging="1701"/>
        <w:rPr>
          <w:rFonts w:eastAsia="MS Mincho" w:cs="Times New Roman"/>
          <w:szCs w:val="20"/>
          <w:lang w:eastAsia="ja-JP"/>
        </w:rPr>
      </w:pPr>
      <w:r w:rsidRPr="001147C0">
        <w:rPr>
          <w:rFonts w:ascii="Times New Roman" w:eastAsia="SimSun" w:hAnsi="Times New Roman" w:cs="Times New Roman"/>
          <w:kern w:val="0"/>
          <w:sz w:val="20"/>
          <w:lang w:val="en-US"/>
        </w:rPr>
        <w:t>It should also be assumed the LO location is in the center of the channel for the purposes of system studies in RAN4. The LO location is important as it allows placement of the image.</w:t>
      </w:r>
      <w:r w:rsidR="00242088" w:rsidRPr="001147C0">
        <w:rPr>
          <w:rFonts w:eastAsia="MS Mincho" w:cs="Times New Roman"/>
          <w:szCs w:val="20"/>
          <w:lang w:eastAsia="ja-JP"/>
        </w:rPr>
        <w:t>10.6.1.</w:t>
      </w:r>
      <w:r w:rsidR="00242088">
        <w:t>1.</w:t>
      </w:r>
      <w:r w:rsidR="008613A0">
        <w:t>3</w:t>
      </w:r>
      <w:r w:rsidR="00242088" w:rsidRPr="001147C0">
        <w:rPr>
          <w:rFonts w:eastAsia="MS Mincho" w:cs="Times New Roman"/>
          <w:szCs w:val="20"/>
          <w:lang w:eastAsia="ja-JP"/>
        </w:rPr>
        <w:t xml:space="preserve"> UE co-channel Rx model</w:t>
      </w:r>
    </w:p>
    <w:p w14:paraId="16680FA1" w14:textId="77777777" w:rsidR="00242088" w:rsidRPr="001147C0" w:rsidRDefault="00242088" w:rsidP="00242088">
      <w:pPr>
        <w:rPr>
          <w:rFonts w:eastAsia="SimSun"/>
          <w:lang w:val="en-US"/>
        </w:rPr>
      </w:pPr>
      <w:r w:rsidRPr="001147C0">
        <w:rPr>
          <w:rFonts w:eastAsia="SimSun"/>
          <w:lang w:val="en-US"/>
        </w:rPr>
        <w:t>For UE co-channel Rx model, currently there is no corresponding RF requirement for this model. In the feasibility of UE co-channel Rx model, the definition of Sub-band/In-channel selectivity is introduced for SBFD feasibility study purpose:</w:t>
      </w:r>
    </w:p>
    <w:p w14:paraId="312C40F9" w14:textId="77777777" w:rsidR="00242088" w:rsidRPr="001147C0" w:rsidRDefault="00242088" w:rsidP="00C3058E">
      <w:pPr>
        <w:numPr>
          <w:ilvl w:val="0"/>
          <w:numId w:val="5"/>
        </w:numPr>
        <w:overflowPunct w:val="0"/>
        <w:autoSpaceDE w:val="0"/>
        <w:autoSpaceDN w:val="0"/>
        <w:adjustRightInd w:val="0"/>
        <w:spacing w:after="180"/>
        <w:ind w:left="928"/>
        <w:textAlignment w:val="baseline"/>
        <w:rPr>
          <w:rFonts w:eastAsia="SimSun"/>
          <w:i/>
          <w:lang w:val="en-US"/>
        </w:rPr>
      </w:pPr>
      <w:r w:rsidRPr="001147C0">
        <w:rPr>
          <w:rFonts w:eastAsia="SimSun"/>
          <w:i/>
          <w:lang w:val="en-US"/>
        </w:rPr>
        <w:t xml:space="preserve">For one input level and one jammer level, Sub-band/In channel selectivity is the ratio of the receive power on the assigned sub-band to the receive power on the adjacent sub-band after FFT operation. </w:t>
      </w:r>
    </w:p>
    <w:p w14:paraId="09C54DC1" w14:textId="44FE6424" w:rsidR="00242088" w:rsidRPr="001147C0" w:rsidRDefault="00242088" w:rsidP="00242088">
      <w:pPr>
        <w:rPr>
          <w:rFonts w:eastAsia="SimSun"/>
          <w:lang w:val="en-US"/>
        </w:rPr>
      </w:pPr>
      <w:r w:rsidRPr="001147C0">
        <w:rPr>
          <w:rFonts w:eastAsia="SimSun"/>
          <w:lang w:val="en-US"/>
        </w:rPr>
        <w:t xml:space="preserve">For legacy UE, no sub-band filtering is considered, and no rejection/attenuation due to RF/BB filtering is assumed and only the selectivity and performance of the FFT is studied. For now, 33 dB was proposed in RAN4 for </w:t>
      </w:r>
      <w:bookmarkStart w:id="8" w:name="_Hlk131694339"/>
      <w:r w:rsidRPr="001147C0">
        <w:rPr>
          <w:rFonts w:eastAsia="SimSun"/>
          <w:lang w:val="en-US"/>
        </w:rPr>
        <w:t>subband/in-channel selectivity</w:t>
      </w:r>
      <w:bookmarkEnd w:id="8"/>
      <w:r w:rsidRPr="001147C0">
        <w:rPr>
          <w:rFonts w:eastAsia="SimSun"/>
          <w:lang w:val="en-US"/>
        </w:rPr>
        <w:t xml:space="preserve"> considering FFT operation. </w:t>
      </w:r>
    </w:p>
    <w:p w14:paraId="7144888D" w14:textId="637EC0F2" w:rsidR="00242088" w:rsidRPr="001147C0" w:rsidRDefault="00242088" w:rsidP="00242088">
      <w:pPr>
        <w:rPr>
          <w:rFonts w:eastAsia="SimSun"/>
          <w:lang w:val="en-US"/>
        </w:rPr>
      </w:pPr>
      <w:r w:rsidRPr="001147C0">
        <w:rPr>
          <w:rFonts w:eastAsia="SimSun"/>
          <w:lang w:val="en-US"/>
        </w:rPr>
        <w:t>For new SBFD aware UE, it needs further study on whether sub-filtering can be considered or not. The subband/in-channel selectivity needs further study.</w:t>
      </w:r>
    </w:p>
    <w:p w14:paraId="39D6F12C" w14:textId="77777777" w:rsidR="007D5CB8" w:rsidRPr="001147C0" w:rsidRDefault="007D5CB8" w:rsidP="007D5CB8">
      <w:pPr>
        <w:rPr>
          <w:rFonts w:ascii="Calibri" w:eastAsia="SimSun" w:hAnsi="Calibri" w:cs="Arial"/>
          <w:b/>
          <w:bCs/>
          <w:i/>
          <w:iCs/>
          <w:u w:val="single"/>
          <w:lang w:val="en-US"/>
        </w:rPr>
      </w:pPr>
      <w:r w:rsidRPr="001147C0">
        <w:rPr>
          <w:rFonts w:ascii="Calibri" w:eastAsia="SimSun" w:hAnsi="Calibri" w:cs="Arial"/>
          <w:b/>
          <w:bCs/>
          <w:i/>
          <w:iCs/>
          <w:u w:val="single"/>
          <w:lang w:val="en-US"/>
        </w:rPr>
        <w:t>Thermal self-noise performance</w:t>
      </w:r>
    </w:p>
    <w:p w14:paraId="05EEF4C9" w14:textId="3C3942B1" w:rsidR="007D5CB8" w:rsidRPr="001147C0" w:rsidRDefault="007D5CB8" w:rsidP="007D5CB8">
      <w:pPr>
        <w:rPr>
          <w:rFonts w:ascii="Calibri" w:eastAsia="Yu Mincho" w:hAnsi="Calibri" w:cs="Arial"/>
          <w:i/>
          <w:color w:val="0070C0"/>
          <w:lang w:val="en-US"/>
        </w:rPr>
      </w:pPr>
      <w:r w:rsidRPr="001147C0">
        <w:rPr>
          <w:rFonts w:ascii="Calibri" w:eastAsia="SimSun" w:hAnsi="Calibri" w:cs="Arial"/>
          <w:lang w:val="en-US"/>
        </w:rPr>
        <w:t xml:space="preserve">RAN4 decided on a simple fixed-value noise figure model for the UE receiver. Generally, the receiver noise figure will vary with the input power level, however the single value noise figure model </w:t>
      </w:r>
      <w:proofErr w:type="gramStart"/>
      <w:r w:rsidRPr="001147C0">
        <w:rPr>
          <w:rFonts w:ascii="Calibri" w:eastAsia="SimSun" w:hAnsi="Calibri" w:cs="Arial"/>
          <w:lang w:val="en-US"/>
        </w:rPr>
        <w:t>was considered to be</w:t>
      </w:r>
      <w:proofErr w:type="gramEnd"/>
      <w:r w:rsidRPr="001147C0">
        <w:rPr>
          <w:rFonts w:ascii="Calibri" w:eastAsia="SimSun" w:hAnsi="Calibri" w:cs="Arial"/>
          <w:lang w:val="en-US"/>
        </w:rPr>
        <w:t xml:space="preserve"> sufficient for the purpose of system studies for SBFD. RAN4 decided on a NF of </w:t>
      </w:r>
      <w:r w:rsidRPr="001147C0">
        <w:rPr>
          <w:rFonts w:ascii="Calibri" w:eastAsia="Yu Mincho" w:hAnsi="Calibri" w:cs="Arial"/>
          <w:i/>
          <w:lang w:val="en-US"/>
        </w:rPr>
        <w:t xml:space="preserve">9 </w:t>
      </w:r>
      <w:proofErr w:type="spellStart"/>
      <w:r w:rsidRPr="001147C0">
        <w:rPr>
          <w:rFonts w:ascii="Calibri" w:eastAsia="Yu Mincho" w:hAnsi="Calibri" w:cs="Arial"/>
          <w:i/>
          <w:lang w:val="en-US"/>
        </w:rPr>
        <w:t>dB.</w:t>
      </w:r>
      <w:proofErr w:type="spellEnd"/>
    </w:p>
    <w:p w14:paraId="3B3187A8" w14:textId="77777777" w:rsidR="007D5CB8" w:rsidRPr="001147C0" w:rsidRDefault="007D5CB8" w:rsidP="007D5CB8">
      <w:pPr>
        <w:rPr>
          <w:rFonts w:ascii="Calibri" w:eastAsia="SimSun" w:hAnsi="Calibri" w:cs="Arial"/>
          <w:b/>
          <w:bCs/>
          <w:i/>
          <w:iCs/>
          <w:u w:val="single"/>
          <w:lang w:val="en-US"/>
        </w:rPr>
      </w:pPr>
    </w:p>
    <w:p w14:paraId="762DFA31" w14:textId="77777777" w:rsidR="007D5CB8" w:rsidRPr="001147C0" w:rsidRDefault="007D5CB8" w:rsidP="007D5CB8">
      <w:pPr>
        <w:rPr>
          <w:rFonts w:ascii="Calibri" w:eastAsia="SimSun" w:hAnsi="Calibri" w:cs="Arial"/>
          <w:b/>
          <w:bCs/>
          <w:i/>
          <w:iCs/>
          <w:u w:val="single"/>
          <w:lang w:val="en-US"/>
        </w:rPr>
      </w:pPr>
      <w:r w:rsidRPr="001147C0">
        <w:rPr>
          <w:rFonts w:ascii="Calibri" w:eastAsia="SimSun" w:hAnsi="Calibri" w:cs="Arial"/>
          <w:b/>
          <w:bCs/>
          <w:i/>
          <w:iCs/>
          <w:u w:val="single"/>
          <w:lang w:val="en-US"/>
        </w:rPr>
        <w:t>Effect of jammer – non-thermal self-noise aspect</w:t>
      </w:r>
    </w:p>
    <w:p w14:paraId="5CE4128D" w14:textId="77777777" w:rsidR="007D5CB8" w:rsidRPr="001147C0" w:rsidRDefault="007D5CB8" w:rsidP="007D5CB8">
      <w:pPr>
        <w:rPr>
          <w:rFonts w:ascii="Calibri" w:eastAsia="SimSun" w:hAnsi="Calibri" w:cs="Arial"/>
          <w:lang w:val="en-US"/>
        </w:rPr>
      </w:pPr>
      <w:r w:rsidRPr="001147C0">
        <w:rPr>
          <w:rFonts w:ascii="Calibri" w:eastAsia="SimSun" w:hAnsi="Calibri" w:cs="Arial"/>
          <w:lang w:val="en-US"/>
        </w:rPr>
        <w:t>There are a few factors to consider in determining the in-subband interference in the presence of a co-channel jammer. With an in-channel adjacent-subband interferer the 3</w:t>
      </w:r>
      <w:r w:rsidRPr="001147C0">
        <w:rPr>
          <w:rFonts w:ascii="Calibri" w:eastAsia="SimSun" w:hAnsi="Calibri" w:cs="Arial"/>
          <w:vertAlign w:val="superscript"/>
          <w:lang w:val="en-US"/>
        </w:rPr>
        <w:t>rd</w:t>
      </w:r>
      <w:r w:rsidRPr="001147C0">
        <w:rPr>
          <w:rFonts w:ascii="Calibri" w:eastAsia="SimSun" w:hAnsi="Calibri" w:cs="Arial"/>
          <w:lang w:val="en-US"/>
        </w:rPr>
        <w:t xml:space="preserve"> order distortion, reciprocal mixing, </w:t>
      </w:r>
      <w:r w:rsidRPr="001147C0">
        <w:rPr>
          <w:rFonts w:ascii="Calibri" w:eastAsia="SimSun" w:hAnsi="Calibri" w:cs="Arial"/>
          <w:lang w:val="en-US"/>
        </w:rPr>
        <w:lastRenderedPageBreak/>
        <w:t>residual sideband, quantization noise, phase noise, ADC distortion, and analog filtering should be considered.</w:t>
      </w:r>
    </w:p>
    <w:p w14:paraId="34A882AA" w14:textId="77777777" w:rsidR="007D5CB8" w:rsidRPr="001147C0" w:rsidRDefault="007D5CB8" w:rsidP="007D5CB8">
      <w:pPr>
        <w:rPr>
          <w:rFonts w:ascii="Calibri" w:eastAsia="SimSun" w:hAnsi="Calibri" w:cs="Arial"/>
          <w:lang w:val="en-US"/>
        </w:rPr>
      </w:pPr>
      <w:r w:rsidRPr="001147C0">
        <w:rPr>
          <w:rFonts w:ascii="Calibri" w:eastAsia="SimSun" w:hAnsi="Calibri" w:cs="Arial"/>
          <w:lang w:val="en-US"/>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3FA98CA0" w14:textId="77777777" w:rsidR="007D5CB8" w:rsidRPr="001147C0" w:rsidRDefault="007D5CB8" w:rsidP="007D5CB8">
      <w:pPr>
        <w:rPr>
          <w:rFonts w:ascii="Calibri" w:eastAsia="SimSun" w:hAnsi="Calibri" w:cs="Arial"/>
          <w:lang w:val="en-US"/>
        </w:rPr>
      </w:pPr>
      <w:r w:rsidRPr="001147C0">
        <w:rPr>
          <w:rFonts w:ascii="Calibri" w:eastAsia="SimSun" w:hAnsi="Calibri" w:cs="Arial"/>
          <w:lang w:val="en-US"/>
        </w:rPr>
        <w:t>We find that the interference in the victim sub-band can be modelled as [20 to 33] dB below the total input power level. Interference is approximately frequency flat across the victim.</w:t>
      </w:r>
    </w:p>
    <w:p w14:paraId="08124E6E" w14:textId="77777777" w:rsidR="007D5CB8" w:rsidRPr="0033761F" w:rsidRDefault="007D5CB8" w:rsidP="007D5CB8">
      <w:pPr>
        <w:rPr>
          <w:rFonts w:ascii="Calibri" w:eastAsia="SimSun" w:hAnsi="Calibri" w:cs="Arial"/>
          <w:b/>
          <w:bCs/>
          <w:i/>
          <w:iCs/>
          <w:u w:val="single"/>
          <w:lang w:val="en-US"/>
        </w:rPr>
      </w:pPr>
      <w:r w:rsidRPr="001147C0">
        <w:rPr>
          <w:rFonts w:ascii="Calibri" w:eastAsia="SimSun" w:hAnsi="Calibri" w:cs="Arial"/>
          <w:b/>
          <w:bCs/>
          <w:i/>
          <w:iCs/>
          <w:u w:val="single"/>
          <w:lang w:val="en-US"/>
        </w:rPr>
        <w:t>FFT leakage and selectivity</w:t>
      </w:r>
    </w:p>
    <w:p w14:paraId="415774F4" w14:textId="77777777" w:rsidR="007D5CB8" w:rsidRPr="0033761F" w:rsidRDefault="007D5CB8" w:rsidP="007D5CB8">
      <w:pPr>
        <w:rPr>
          <w:rFonts w:ascii="Calibri" w:eastAsia="SimSun" w:hAnsi="Calibri" w:cs="Arial"/>
          <w:lang w:val="en-US"/>
        </w:rPr>
      </w:pPr>
      <w:r w:rsidRPr="0033761F">
        <w:rPr>
          <w:rFonts w:ascii="Calibri" w:eastAsia="SimSun" w:hAnsi="Calibri" w:cs="Arial"/>
          <w:lang w:val="en-US"/>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532E87CF" w14:textId="77777777" w:rsidR="007D5CB8" w:rsidRPr="0033761F" w:rsidRDefault="007D5CB8" w:rsidP="007D5CB8">
      <w:pPr>
        <w:rPr>
          <w:rFonts w:ascii="Calibri" w:eastAsia="SimSun" w:hAnsi="Calibri" w:cs="Arial"/>
          <w:lang w:val="en-US"/>
        </w:rPr>
      </w:pPr>
      <w:r w:rsidRPr="0033761F">
        <w:rPr>
          <w:rFonts w:ascii="Calibri" w:eastAsia="SimSun" w:hAnsi="Calibri" w:cs="Arial"/>
          <w:lang w:val="en-US"/>
        </w:rPr>
        <w:t>We simulated and OFDM waveform begin converted to spectrum with an FFT, injecting timing and frequency errors. We assumed a 5RB guard band. We found the major contributor to spectral leakage to be time-misalignment, and even small timing errors produce leakage.</w:t>
      </w:r>
    </w:p>
    <w:p w14:paraId="3B1D01DE" w14:textId="461C8AE8" w:rsidR="007D5CB8" w:rsidRPr="0033761F" w:rsidRDefault="007D5CB8" w:rsidP="007D5CB8">
      <w:pPr>
        <w:rPr>
          <w:rFonts w:ascii="Calibri" w:eastAsia="SimSun" w:hAnsi="Calibri" w:cs="Arial"/>
          <w:lang w:val="en-US"/>
        </w:rPr>
      </w:pPr>
      <w:r w:rsidRPr="0033761F">
        <w:rPr>
          <w:rFonts w:ascii="Calibri" w:eastAsia="SimSun" w:hAnsi="Calibri" w:cs="Arial"/>
          <w:lang w:val="en-US"/>
        </w:rPr>
        <w:t>It appears reasonable to consider the leakage as a single average value, the data shows about 33 dB down from the jammer level would be appropriate. We should also consider the leakage effect and compare it to the aggressor IBE-based interference. IBE interference is higher than the FFT leakage so RAN4 has decided to exclude any factor for FFT leakage. Further, RAN4 has concluded no factor is needed for FFT selectivity.</w:t>
      </w:r>
    </w:p>
    <w:p w14:paraId="62DD6A2D" w14:textId="77777777" w:rsidR="007D5CB8" w:rsidRPr="0033761F" w:rsidRDefault="007D5CB8" w:rsidP="007D5CB8">
      <w:pPr>
        <w:rPr>
          <w:rFonts w:ascii="Calibri" w:eastAsia="SimSun" w:hAnsi="Calibri" w:cs="Arial"/>
          <w:lang w:val="en-US"/>
        </w:rPr>
      </w:pPr>
    </w:p>
    <w:p w14:paraId="633F39F4" w14:textId="77777777" w:rsidR="007D5CB8" w:rsidRPr="007D5CB8" w:rsidRDefault="007D5CB8" w:rsidP="007D5CB8">
      <w:pPr>
        <w:jc w:val="center"/>
        <w:rPr>
          <w:rFonts w:ascii="Calibri" w:eastAsia="SimSun" w:hAnsi="Calibri" w:cs="Arial"/>
        </w:rPr>
      </w:pPr>
      <w:r w:rsidRPr="007D5CB8">
        <w:rPr>
          <w:rFonts w:ascii="Calibri" w:eastAsia="SimSun" w:hAnsi="Calibri" w:cs="Arial"/>
          <w:noProof/>
        </w:rPr>
        <w:drawing>
          <wp:inline distT="0" distB="0" distL="0" distR="0" wp14:anchorId="62C6B456" wp14:editId="7C0143C5">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724EE33" w14:textId="35917BB7" w:rsidR="007D5CB8" w:rsidRPr="0033761F" w:rsidRDefault="007D5CB8" w:rsidP="007D5CB8">
      <w:pPr>
        <w:jc w:val="center"/>
        <w:rPr>
          <w:rFonts w:ascii="Calibri" w:eastAsia="SimSun" w:hAnsi="Calibri" w:cs="Arial"/>
          <w:b/>
          <w:bCs/>
          <w:i/>
          <w:iCs/>
          <w:u w:val="single"/>
          <w:lang w:val="en-US"/>
        </w:rPr>
      </w:pPr>
      <w:r w:rsidRPr="0033761F">
        <w:rPr>
          <w:rFonts w:ascii="Calibri" w:eastAsia="SimSun" w:hAnsi="Calibri" w:cs="Arial"/>
          <w:b/>
          <w:bCs/>
          <w:i/>
          <w:iCs/>
          <w:lang w:val="en-US"/>
        </w:rPr>
        <w:t>Figure</w:t>
      </w:r>
      <w:r w:rsidR="005F7C60" w:rsidRPr="0033761F">
        <w:rPr>
          <w:rFonts w:ascii="Calibri" w:eastAsia="SimSun" w:hAnsi="Calibri" w:cs="Arial"/>
          <w:b/>
          <w:bCs/>
          <w:i/>
          <w:iCs/>
          <w:lang w:val="en-US"/>
        </w:rPr>
        <w:t xml:space="preserve"> 10.6.1.1.3-1</w:t>
      </w:r>
      <w:r w:rsidRPr="0033761F">
        <w:rPr>
          <w:rFonts w:ascii="Calibri" w:eastAsia="SimSun" w:hAnsi="Calibri" w:cs="Arial"/>
          <w:b/>
          <w:bCs/>
          <w:i/>
          <w:iCs/>
          <w:lang w:val="en-US"/>
        </w:rPr>
        <w:t>: FFT leakage with time and frequency misaligned blocker (5 RB guard band)</w:t>
      </w:r>
    </w:p>
    <w:p w14:paraId="5ED31482" w14:textId="77777777" w:rsidR="007D5CB8" w:rsidRPr="0033761F" w:rsidRDefault="007D5CB8" w:rsidP="007D5CB8">
      <w:pPr>
        <w:ind w:left="420" w:firstLine="420"/>
        <w:rPr>
          <w:rFonts w:ascii="Calibri" w:eastAsia="SimSun" w:hAnsi="Calibri" w:cs="Arial"/>
          <w:b/>
          <w:bCs/>
          <w:i/>
          <w:iCs/>
          <w:lang w:val="en-US"/>
        </w:rPr>
      </w:pPr>
    </w:p>
    <w:p w14:paraId="10BD0219" w14:textId="77777777" w:rsidR="0068044E" w:rsidRPr="0033761F" w:rsidRDefault="0068044E" w:rsidP="00242088">
      <w:pPr>
        <w:rPr>
          <w:rFonts w:eastAsia="SimSun"/>
          <w:lang w:val="en-US"/>
        </w:rPr>
      </w:pPr>
    </w:p>
    <w:p w14:paraId="2EEC3E64" w14:textId="59564AB4" w:rsidR="00242088" w:rsidRDefault="00D41735" w:rsidP="0033761F">
      <w:pPr>
        <w:pStyle w:val="Heading5"/>
        <w:numPr>
          <w:ilvl w:val="0"/>
          <w:numId w:val="0"/>
        </w:numPr>
        <w:spacing w:after="240"/>
        <w:ind w:left="1701" w:hanging="1701"/>
      </w:pPr>
      <w:r>
        <w:t>10.6.1.1.4 Discussion process</w:t>
      </w:r>
    </w:p>
    <w:p w14:paraId="7E159298" w14:textId="5009BB53" w:rsidR="00D41735" w:rsidRDefault="00D41735" w:rsidP="0033761F">
      <w:pPr>
        <w:pStyle w:val="Heading7"/>
        <w:numPr>
          <w:ilvl w:val="0"/>
          <w:numId w:val="0"/>
        </w:numPr>
        <w:spacing w:after="240"/>
      </w:pPr>
      <w:r w:rsidRPr="00CE7B8C">
        <w:rPr>
          <w:rFonts w:hint="eastAsia"/>
        </w:rPr>
        <w:t>10.6.1.1</w:t>
      </w:r>
      <w:r w:rsidRPr="00D91DA4">
        <w:t>.</w:t>
      </w:r>
      <w:r w:rsidR="00953B5A">
        <w:t>4.1</w:t>
      </w:r>
      <w:r w:rsidRPr="00D91DA4">
        <w:t xml:space="preserve"> </w:t>
      </w:r>
      <w:r>
        <w:t>RAN4 Agreement</w:t>
      </w:r>
    </w:p>
    <w:p w14:paraId="37DA74F0" w14:textId="77777777" w:rsidR="00D41735" w:rsidRPr="007A2679" w:rsidRDefault="00D41735" w:rsidP="006F6068">
      <w:pPr>
        <w:spacing w:after="180"/>
        <w:rPr>
          <w:rFonts w:eastAsia="DengXian"/>
          <w:iCs/>
          <w:szCs w:val="20"/>
          <w:lang w:val="en-GB"/>
        </w:rPr>
      </w:pPr>
    </w:p>
    <w:p w14:paraId="1DFE6D2A" w14:textId="73B4D8B3" w:rsidR="006F6068" w:rsidRPr="009520D9" w:rsidRDefault="006F6068" w:rsidP="00D34161">
      <w:pPr>
        <w:pStyle w:val="Heading4"/>
        <w:numPr>
          <w:ilvl w:val="0"/>
          <w:numId w:val="0"/>
        </w:numPr>
        <w:spacing w:after="240"/>
        <w:ind w:left="1418" w:hanging="1418"/>
      </w:pPr>
      <w:proofErr w:type="gramStart"/>
      <w:r w:rsidRPr="009520D9">
        <w:rPr>
          <w:rFonts w:hint="eastAsia"/>
        </w:rPr>
        <w:t xml:space="preserve">10.6.1.2  </w:t>
      </w:r>
      <w:r w:rsidRPr="009520D9">
        <w:t>UE</w:t>
      </w:r>
      <w:proofErr w:type="gramEnd"/>
      <w:r w:rsidRPr="009520D9">
        <w:t xml:space="preserve">-UE adjacent channel CLI </w:t>
      </w:r>
      <w:r w:rsidR="00E17E16" w:rsidRPr="009520D9">
        <w:t>modelling</w:t>
      </w:r>
    </w:p>
    <w:p w14:paraId="44AEA106" w14:textId="511D65BF" w:rsidR="006F6068" w:rsidRPr="00D34161" w:rsidRDefault="006F6068" w:rsidP="006F6068">
      <w:pPr>
        <w:spacing w:after="180"/>
        <w:rPr>
          <w:rFonts w:eastAsia="DengXian"/>
          <w:i/>
          <w:color w:val="0000FF"/>
          <w:szCs w:val="20"/>
          <w:lang w:val="en-US"/>
        </w:rPr>
      </w:pPr>
      <w:r w:rsidRPr="009520D9">
        <w:rPr>
          <w:rFonts w:eastAsia="DengXian"/>
          <w:i/>
          <w:color w:val="0000FF"/>
          <w:szCs w:val="20"/>
          <w:lang w:val="en-GB"/>
        </w:rPr>
        <w:t xml:space="preserve">Editor's note: This section captures the </w:t>
      </w:r>
      <w:r w:rsidRPr="00D34161">
        <w:rPr>
          <w:rFonts w:eastAsia="DengXian"/>
          <w:i/>
          <w:color w:val="0000FF"/>
          <w:szCs w:val="20"/>
          <w:lang w:val="en-US"/>
        </w:rPr>
        <w:t xml:space="preserve">CLI modeling. </w:t>
      </w:r>
    </w:p>
    <w:p w14:paraId="38694A65" w14:textId="3079382D" w:rsidR="009D7605" w:rsidRPr="009D7605" w:rsidRDefault="009D7605" w:rsidP="00D34161">
      <w:pPr>
        <w:pStyle w:val="Heading5"/>
        <w:numPr>
          <w:ilvl w:val="0"/>
          <w:numId w:val="0"/>
        </w:numPr>
        <w:spacing w:after="240"/>
        <w:ind w:left="1701" w:hanging="1701"/>
        <w:rPr>
          <w:rFonts w:eastAsia="DengXian"/>
          <w:iCs/>
        </w:rPr>
      </w:pPr>
      <w:r w:rsidRPr="009D7605">
        <w:t>10.6.1.</w:t>
      </w:r>
      <w:r w:rsidRPr="00A153A9">
        <w:t>2.</w:t>
      </w:r>
      <w:r>
        <w:t>1</w:t>
      </w:r>
      <w:r w:rsidRPr="009D7605">
        <w:t xml:space="preserve"> </w:t>
      </w:r>
      <w:r>
        <w:t>Overview</w:t>
      </w:r>
    </w:p>
    <w:p w14:paraId="7A6448EE" w14:textId="44FDC44F" w:rsidR="006F6068" w:rsidRPr="00D34161" w:rsidRDefault="006F6068" w:rsidP="006F6068">
      <w:pPr>
        <w:spacing w:after="180"/>
        <w:rPr>
          <w:rFonts w:eastAsia="DengXian"/>
          <w:iCs/>
          <w:szCs w:val="20"/>
          <w:lang w:val="en-US"/>
        </w:rPr>
      </w:pPr>
      <w:r w:rsidRPr="00D34161">
        <w:rPr>
          <w:rFonts w:eastAsia="DengXian"/>
          <w:iCs/>
          <w:szCs w:val="20"/>
          <w:lang w:val="en-US"/>
        </w:rPr>
        <w:t xml:space="preserve">The UE-UE adjacent channel CLI occurs when the UL transmission of the aggressor UE in a </w:t>
      </w:r>
      <w:r w:rsidR="006C67A3" w:rsidRPr="00D34161">
        <w:rPr>
          <w:rFonts w:eastAsia="DengXian"/>
          <w:iCs/>
          <w:szCs w:val="20"/>
          <w:lang w:val="en-US"/>
        </w:rPr>
        <w:t>channel</w:t>
      </w:r>
      <w:r w:rsidRPr="00D34161">
        <w:rPr>
          <w:rFonts w:eastAsia="DengXian"/>
          <w:iCs/>
          <w:szCs w:val="20"/>
          <w:lang w:val="en-US"/>
        </w:rPr>
        <w:t xml:space="preserve"> interferes with the DL reception of the victim UE in an adjacent </w:t>
      </w:r>
      <w:r w:rsidR="006C67A3" w:rsidRPr="00D34161">
        <w:rPr>
          <w:rFonts w:eastAsia="DengXian"/>
          <w:iCs/>
          <w:szCs w:val="20"/>
          <w:lang w:val="en-US"/>
        </w:rPr>
        <w:t>channel</w:t>
      </w:r>
      <w:r w:rsidRPr="00D34161">
        <w:rPr>
          <w:rFonts w:eastAsia="DengXian"/>
          <w:iCs/>
          <w:szCs w:val="20"/>
          <w:lang w:val="en-US"/>
        </w:rPr>
        <w:t xml:space="preserve">.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proofErr w:type="gramStart"/>
      <w:r w:rsidR="006C67A3" w:rsidRPr="00D34161">
        <w:rPr>
          <w:rFonts w:eastAsia="DengXian"/>
          <w:iCs/>
          <w:szCs w:val="20"/>
          <w:lang w:val="en-US"/>
        </w:rPr>
        <w:t>power-dependent</w:t>
      </w:r>
      <w:proofErr w:type="gramEnd"/>
      <w:r w:rsidR="006C67A3" w:rsidRPr="00D34161">
        <w:rPr>
          <w:rFonts w:eastAsia="DengXian"/>
          <w:iCs/>
          <w:szCs w:val="20"/>
          <w:lang w:val="en-US"/>
        </w:rPr>
        <w:t xml:space="preserve"> </w:t>
      </w:r>
      <w:r w:rsidRPr="00D34161">
        <w:rPr>
          <w:rFonts w:eastAsia="DengXian"/>
          <w:iCs/>
          <w:szCs w:val="20"/>
          <w:lang w:val="en-US"/>
        </w:rPr>
        <w:t xml:space="preserve">ACLR of the aggressor UE and </w:t>
      </w:r>
      <w:r w:rsidR="006C67A3" w:rsidRPr="00D34161">
        <w:rPr>
          <w:rFonts w:eastAsia="DengXian"/>
          <w:iCs/>
          <w:szCs w:val="20"/>
          <w:lang w:val="en-US"/>
        </w:rPr>
        <w:t>selectivity</w:t>
      </w:r>
      <w:r w:rsidRPr="00D34161">
        <w:rPr>
          <w:rFonts w:eastAsia="DengXian"/>
          <w:iCs/>
          <w:szCs w:val="20"/>
          <w:lang w:val="en-US"/>
        </w:rPr>
        <w:t xml:space="preserve"> of the victim UE when modeling adjacent channel interference.</w:t>
      </w:r>
    </w:p>
    <w:p w14:paraId="744EC5EC" w14:textId="77777777" w:rsidR="006F6068" w:rsidRPr="00D34161" w:rsidRDefault="006F6068" w:rsidP="006F6068">
      <w:pPr>
        <w:spacing w:after="180"/>
        <w:rPr>
          <w:rFonts w:eastAsia="DengXian"/>
          <w:iCs/>
          <w:szCs w:val="20"/>
          <w:lang w:val="en-US"/>
        </w:rPr>
      </w:pPr>
      <w:r w:rsidRPr="00D34161">
        <w:rPr>
          <w:rFonts w:eastAsia="DengXian"/>
          <w:iCs/>
          <w:szCs w:val="20"/>
          <w:lang w:val="en-US"/>
        </w:rPr>
        <w:t>To model the AGC and NF modeling for adjacent channel CLI in a system-level simulation, a fixed value noise figure shall be used. Additionally, UE ACLR should be modeled as 30 dB at max power, improving 1 dB/dB with back-off up to a maximum of 10 dB of improvement. Therefore, when the back-off is 10 dB, the ACLR is 40 dB.</w:t>
      </w:r>
    </w:p>
    <w:p w14:paraId="76B404EB" w14:textId="4DBB37DA" w:rsidR="004A1EA9" w:rsidRPr="00D34161" w:rsidRDefault="004A1EA9" w:rsidP="00D34161">
      <w:pPr>
        <w:pStyle w:val="Heading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t>1.</w:t>
      </w:r>
      <w:r w:rsidRPr="00D34161">
        <w:rPr>
          <w:rFonts w:eastAsia="MS Mincho" w:cs="Times New Roman"/>
          <w:szCs w:val="20"/>
          <w:lang w:eastAsia="ja-JP"/>
        </w:rPr>
        <w:t>2.</w:t>
      </w:r>
      <w:r>
        <w:t>2</w:t>
      </w:r>
      <w:r w:rsidRPr="00D34161">
        <w:rPr>
          <w:rFonts w:eastAsia="MS Mincho" w:cs="Times New Roman"/>
          <w:szCs w:val="20"/>
          <w:lang w:eastAsia="ja-JP"/>
        </w:rPr>
        <w:t xml:space="preserve"> UE adjacent channel Tx model</w:t>
      </w:r>
    </w:p>
    <w:p w14:paraId="732D99D0" w14:textId="5660DE2B" w:rsidR="004A1EA9" w:rsidRPr="00D34161" w:rsidRDefault="004A1EA9" w:rsidP="004A1EA9">
      <w:pPr>
        <w:rPr>
          <w:rFonts w:eastAsia="SimSun"/>
          <w:lang w:val="en-US"/>
        </w:rPr>
      </w:pPr>
      <w:r w:rsidRPr="00D34161">
        <w:rPr>
          <w:rFonts w:eastAsia="SimSun"/>
          <w:lang w:val="en-US"/>
        </w:rPr>
        <w:t>UE adjacent channel leakage ratio is used in the feasibility study for adjacent channel UE-UE CLI Tx model. Only one-step of ACLR shall be considered in the study item and two-step ACLR was precluded. In the UE Tx model, only power class 3 was assumed with 30dB ACLR considering a fully allocated uplink subband. Partially allocated UL subband was not considered in the system simulation. This ACLR model can be seen as frequency flat model, and the distortion is modelled as a flat power spectral density across the frequency range of the distortion. In the simulation, improved ACLR with power backoff is considered.</w:t>
      </w:r>
    </w:p>
    <w:p w14:paraId="3772B6E0" w14:textId="5D37FECC" w:rsidR="004A1EA9" w:rsidRPr="00D34161" w:rsidRDefault="004A1EA9" w:rsidP="00D34161">
      <w:pPr>
        <w:pStyle w:val="Heading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rsidR="007E2CFC">
        <w:t>1.</w:t>
      </w:r>
      <w:r w:rsidRPr="00D34161">
        <w:rPr>
          <w:rFonts w:eastAsia="MS Mincho" w:cs="Times New Roman"/>
          <w:szCs w:val="20"/>
          <w:lang w:eastAsia="ja-JP"/>
        </w:rPr>
        <w:t>2.</w:t>
      </w:r>
      <w:r w:rsidR="007E2CFC">
        <w:t>3</w:t>
      </w:r>
      <w:r w:rsidRPr="00D34161">
        <w:rPr>
          <w:rFonts w:eastAsia="MS Mincho" w:cs="Times New Roman"/>
          <w:szCs w:val="20"/>
          <w:lang w:eastAsia="ja-JP"/>
        </w:rPr>
        <w:t xml:space="preserve"> UE adjacent channel Rx model</w:t>
      </w:r>
    </w:p>
    <w:p w14:paraId="46DE8205" w14:textId="4836B685" w:rsidR="004A1EA9" w:rsidRPr="00D34161" w:rsidRDefault="004A1EA9" w:rsidP="00D34161">
      <w:pPr>
        <w:rPr>
          <w:rFonts w:eastAsia="SimSun"/>
          <w:lang w:val="en-US"/>
        </w:rPr>
      </w:pPr>
      <w:r w:rsidRPr="00D34161">
        <w:rPr>
          <w:rFonts w:eastAsia="SimSun"/>
          <w:lang w:val="en-US"/>
        </w:rPr>
        <w:t>UE adjacent channel selectivity (33dB for FR1) is used as adjacent channel UE-UE CLI model under the assumption that the blocker from adjacent channel does not exceed the maximum input level (-25 dBm) for UE.</w:t>
      </w:r>
      <w:r w:rsidR="0077160E" w:rsidRPr="00D34161" w:rsidDel="0077160E">
        <w:rPr>
          <w:rFonts w:eastAsia="SimSun"/>
          <w:lang w:val="en-US"/>
        </w:rPr>
        <w:t xml:space="preserve"> </w:t>
      </w:r>
      <w:r w:rsidRPr="00D34161">
        <w:rPr>
          <w:rFonts w:eastAsia="SimSun"/>
          <w:lang w:val="en-US"/>
        </w:rPr>
        <w:t>If the blocker is higher than -25dBm, it is assumed it will result large receiver degradation and hence the RX will not correctly decode the data (100% packet loss).</w:t>
      </w:r>
    </w:p>
    <w:p w14:paraId="0D0BEB7E" w14:textId="77777777" w:rsidR="006F6068" w:rsidRPr="007A2679" w:rsidRDefault="006F6068" w:rsidP="007A2679">
      <w:pPr>
        <w:spacing w:after="0"/>
        <w:rPr>
          <w:rFonts w:eastAsia="DengXian"/>
          <w:iCs/>
          <w:szCs w:val="20"/>
          <w:lang w:val="en-US"/>
        </w:rPr>
      </w:pPr>
    </w:p>
    <w:p w14:paraId="1D5604E3" w14:textId="77777777" w:rsidR="006F6068" w:rsidRPr="009520D9"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08063037" w14:textId="77777777" w:rsidR="006F6068" w:rsidRPr="007A2679" w:rsidRDefault="006F6068" w:rsidP="006F6068">
      <w:pPr>
        <w:spacing w:after="180"/>
        <w:rPr>
          <w:rFonts w:eastAsia="DengXian"/>
          <w:i/>
          <w:color w:val="0000FF"/>
          <w:szCs w:val="20"/>
          <w:lang w:val="en-US"/>
        </w:rPr>
      </w:pPr>
      <w:r w:rsidRPr="009520D9">
        <w:rPr>
          <w:rFonts w:eastAsia="DengXian"/>
          <w:i/>
          <w:color w:val="0000FF"/>
          <w:szCs w:val="20"/>
          <w:lang w:val="en-GB"/>
        </w:rPr>
        <w:t>Editor's note: This section captures</w:t>
      </w:r>
      <w:r w:rsidRPr="007A2679">
        <w:rPr>
          <w:rFonts w:eastAsia="DengXian"/>
          <w:i/>
          <w:color w:val="0000FF"/>
          <w:szCs w:val="20"/>
          <w:lang w:val="en-US"/>
        </w:rPr>
        <w:t xml:space="preserve"> </w:t>
      </w:r>
      <w:r w:rsidRPr="009520D9">
        <w:rPr>
          <w:rFonts w:eastAsia="DengXian"/>
          <w:i/>
          <w:color w:val="0000FF"/>
          <w:szCs w:val="20"/>
          <w:lang w:val="en-GB"/>
        </w:rPr>
        <w:t>the conclusion of feasibility.</w:t>
      </w:r>
    </w:p>
    <w:p w14:paraId="75DCDE93" w14:textId="3553A66A" w:rsidR="007A2679" w:rsidRDefault="007A2679" w:rsidP="006F6068">
      <w:pPr>
        <w:spacing w:after="180"/>
        <w:rPr>
          <w:rFonts w:eastAsia="DengXian"/>
          <w:iCs/>
          <w:szCs w:val="20"/>
          <w:lang w:val="en-US"/>
        </w:rPr>
      </w:pPr>
      <w:r>
        <w:rPr>
          <w:rFonts w:eastAsia="DengXian"/>
          <w:iCs/>
          <w:szCs w:val="20"/>
          <w:lang w:val="en-US"/>
        </w:rPr>
        <w:t>[</w:t>
      </w:r>
    </w:p>
    <w:p w14:paraId="707466D9" w14:textId="3769EE04" w:rsidR="006F6068" w:rsidRPr="007A2679" w:rsidRDefault="006F6068" w:rsidP="006F6068">
      <w:pPr>
        <w:spacing w:after="180"/>
        <w:rPr>
          <w:rFonts w:eastAsia="DengXian"/>
          <w:iCs/>
          <w:szCs w:val="20"/>
          <w:lang w:val="en-US"/>
        </w:rPr>
      </w:pPr>
      <w:r w:rsidRPr="007A2679">
        <w:rPr>
          <w:rFonts w:eastAsia="DengXian"/>
          <w:iCs/>
          <w:szCs w:val="20"/>
          <w:lang w:val="en-US"/>
        </w:rPr>
        <w:t xml:space="preserve">For co-channel interference case, the RF effect is dominant, and the frequency and time offset are not significant factors influencing UE-UE interference. The leakage is modelled using IBE based model. </w:t>
      </w:r>
    </w:p>
    <w:p w14:paraId="3C9A8DDD" w14:textId="4CDA0E0D" w:rsidR="006F6068" w:rsidRPr="007A2679" w:rsidRDefault="006F6068" w:rsidP="006F6068">
      <w:pPr>
        <w:spacing w:after="180"/>
        <w:rPr>
          <w:rFonts w:eastAsia="DengXian"/>
          <w:iCs/>
          <w:szCs w:val="20"/>
          <w:lang w:val="en-US"/>
        </w:rPr>
      </w:pPr>
      <w:r w:rsidRPr="007A2679">
        <w:rPr>
          <w:rFonts w:eastAsia="DengXian"/>
          <w:iCs/>
          <w:szCs w:val="20"/>
          <w:lang w:val="en-US"/>
        </w:rPr>
        <w:t xml:space="preserve">As for the adjacent channel case, it was decided to assume </w:t>
      </w:r>
      <w:r w:rsidR="006C67A3" w:rsidRPr="007A2679">
        <w:rPr>
          <w:rFonts w:eastAsia="DengXian"/>
          <w:iCs/>
          <w:szCs w:val="20"/>
          <w:lang w:val="en-US"/>
        </w:rPr>
        <w:t>power-dependent</w:t>
      </w:r>
      <w:r w:rsidRPr="007A2679">
        <w:rPr>
          <w:rFonts w:eastAsia="DengXian"/>
          <w:iCs/>
          <w:szCs w:val="20"/>
          <w:lang w:val="en-US"/>
        </w:rPr>
        <w:t xml:space="preserve"> ACLR of the aggressor UE and </w:t>
      </w:r>
      <w:proofErr w:type="spellStart"/>
      <w:proofErr w:type="gramStart"/>
      <w:r w:rsidR="006C67A3" w:rsidRPr="007A2679">
        <w:rPr>
          <w:rFonts w:eastAsia="DengXian"/>
          <w:iCs/>
          <w:szCs w:val="20"/>
          <w:lang w:val="en-US"/>
        </w:rPr>
        <w:t>selecitivty</w:t>
      </w:r>
      <w:proofErr w:type="spellEnd"/>
      <w:r w:rsidR="006C67A3" w:rsidRPr="007A2679">
        <w:rPr>
          <w:rFonts w:eastAsia="DengXian"/>
          <w:iCs/>
          <w:szCs w:val="20"/>
          <w:lang w:val="en-US"/>
        </w:rPr>
        <w:t xml:space="preserve"> </w:t>
      </w:r>
      <w:r w:rsidRPr="007A2679">
        <w:rPr>
          <w:rFonts w:eastAsia="DengXian"/>
          <w:iCs/>
          <w:szCs w:val="20"/>
          <w:lang w:val="en-US"/>
        </w:rPr>
        <w:t xml:space="preserve"> of</w:t>
      </w:r>
      <w:proofErr w:type="gramEnd"/>
      <w:r w:rsidRPr="007A2679">
        <w:rPr>
          <w:rFonts w:eastAsia="DengXian"/>
          <w:iCs/>
          <w:szCs w:val="20"/>
          <w:lang w:val="en-US"/>
        </w:rPr>
        <w:t xml:space="preserve"> the victim UE when modeling adjacent channel interference.</w:t>
      </w:r>
    </w:p>
    <w:p w14:paraId="10413B05" w14:textId="69F341D9" w:rsidR="006F6068" w:rsidRPr="007A2679" w:rsidRDefault="006F6068" w:rsidP="006F6068">
      <w:pPr>
        <w:spacing w:after="180"/>
        <w:rPr>
          <w:rFonts w:eastAsia="DengXian"/>
          <w:iCs/>
          <w:szCs w:val="20"/>
          <w:lang w:val="en-US"/>
        </w:rPr>
      </w:pPr>
      <w:r w:rsidRPr="007A2679">
        <w:rPr>
          <w:rFonts w:eastAsia="DengXian"/>
          <w:iCs/>
          <w:szCs w:val="20"/>
          <w:lang w:val="en-US"/>
        </w:rPr>
        <w:lastRenderedPageBreak/>
        <w:t xml:space="preserve">For legacy UE, no sub-band filtering is considered, </w:t>
      </w:r>
    </w:p>
    <w:p w14:paraId="3181D93A" w14:textId="77777777" w:rsidR="006F6068" w:rsidRPr="007A2679" w:rsidRDefault="006F6068" w:rsidP="006F6068">
      <w:pPr>
        <w:spacing w:after="180"/>
        <w:rPr>
          <w:rFonts w:eastAsia="DengXian"/>
          <w:iCs/>
          <w:szCs w:val="20"/>
          <w:lang w:val="en-US"/>
        </w:rPr>
      </w:pPr>
      <w:r w:rsidRPr="007A2679">
        <w:rPr>
          <w:rFonts w:eastAsia="DengXian"/>
          <w:iCs/>
          <w:szCs w:val="20"/>
          <w:lang w:val="en-US"/>
        </w:rPr>
        <w:t>A fixed value noise figure shall be used to model the AGC and NF modeling for co-channel and adjacent channel CLI in a system level simulation.</w:t>
      </w:r>
    </w:p>
    <w:p w14:paraId="5D775891" w14:textId="6523F178" w:rsidR="006F6068" w:rsidRPr="007A2679" w:rsidRDefault="007A2679" w:rsidP="006F6068">
      <w:pPr>
        <w:spacing w:after="180"/>
        <w:rPr>
          <w:rFonts w:eastAsia="DengXian"/>
          <w:iCs/>
          <w:szCs w:val="20"/>
          <w:lang w:val="en-US"/>
        </w:rPr>
      </w:pPr>
      <w:r>
        <w:rPr>
          <w:rFonts w:eastAsia="DengXian"/>
          <w:iCs/>
          <w:szCs w:val="20"/>
          <w:lang w:val="en-US"/>
        </w:rPr>
        <w:t>]</w:t>
      </w:r>
    </w:p>
    <w:bookmarkEnd w:id="4"/>
    <w:bookmarkEnd w:id="5"/>
    <w:p w14:paraId="468D8BFD" w14:textId="77777777" w:rsidR="006F6068" w:rsidRDefault="006F6068" w:rsidP="007A2679">
      <w:pPr>
        <w:pStyle w:val="3GPPNormalText"/>
        <w:rPr>
          <w:rStyle w:val="Strong"/>
          <w:color w:val="C00000"/>
        </w:rPr>
      </w:pPr>
      <w:r w:rsidRPr="00584949">
        <w:rPr>
          <w:rStyle w:val="Strong"/>
          <w:rFonts w:hint="eastAsia"/>
          <w:color w:val="C00000"/>
        </w:rPr>
        <w:t>&lt;</w:t>
      </w:r>
      <w:r>
        <w:rPr>
          <w:rStyle w:val="Strong"/>
          <w:color w:val="C00000"/>
        </w:rPr>
        <w:t>&lt;End of Change</w:t>
      </w:r>
      <w:r w:rsidRPr="00584949">
        <w:rPr>
          <w:rStyle w:val="Strong"/>
          <w:color w:val="C00000"/>
        </w:rPr>
        <w:t>&gt;&gt;</w:t>
      </w:r>
    </w:p>
    <w:p w14:paraId="2AAF9378" w14:textId="777C443B" w:rsidR="00066A2F" w:rsidRPr="00073E3F" w:rsidRDefault="00066A2F" w:rsidP="007A2679">
      <w:pPr>
        <w:pStyle w:val="Heading2"/>
        <w:numPr>
          <w:ilvl w:val="0"/>
          <w:numId w:val="0"/>
        </w:numPr>
        <w:spacing w:after="240"/>
        <w:rPr>
          <w:b/>
        </w:rPr>
      </w:pP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90C80D2" w14:textId="798B6318" w:rsidR="00B60563" w:rsidRDefault="00066A2F" w:rsidP="00461CC4">
      <w:pPr>
        <w:pStyle w:val="ListParagraph"/>
        <w:numPr>
          <w:ilvl w:val="0"/>
          <w:numId w:val="2"/>
        </w:numPr>
      </w:pPr>
      <w:bookmarkStart w:id="9" w:name="OLE_LINK12"/>
      <w:bookmarkStart w:id="10" w:name="_Ref101774927"/>
      <w:r>
        <w:t xml:space="preserve">R4-2302887 </w:t>
      </w:r>
      <w:r w:rsidRPr="00066A2F">
        <w:t>3GPP TR 38.858 V0.1.0</w:t>
      </w:r>
    </w:p>
    <w:p w14:paraId="614F27D0" w14:textId="0F67945A" w:rsidR="00066A2F" w:rsidRPr="007A2679" w:rsidRDefault="00066A2F" w:rsidP="00066A2F">
      <w:pPr>
        <w:pStyle w:val="ListParagraph"/>
        <w:numPr>
          <w:ilvl w:val="0"/>
          <w:numId w:val="2"/>
        </w:numPr>
        <w:rPr>
          <w:lang w:val="en-US"/>
        </w:rPr>
      </w:pPr>
      <w:r w:rsidRPr="007A2679">
        <w:rPr>
          <w:lang w:val="en-US"/>
        </w:rPr>
        <w:t>R4-2305009 TP to TR 38.858 on Feasibility of FR1 UE aspects</w:t>
      </w:r>
      <w:r w:rsidRPr="007A2679">
        <w:rPr>
          <w:lang w:val="en-US"/>
        </w:rPr>
        <w:tab/>
        <w:t>Ericsson</w:t>
      </w:r>
    </w:p>
    <w:p w14:paraId="75D0CE2B" w14:textId="2701129D" w:rsidR="00066A2F" w:rsidRPr="007A2679" w:rsidRDefault="00066A2F" w:rsidP="00066A2F">
      <w:pPr>
        <w:pStyle w:val="ListParagraph"/>
        <w:numPr>
          <w:ilvl w:val="0"/>
          <w:numId w:val="2"/>
        </w:numPr>
        <w:rPr>
          <w:lang w:val="en-US"/>
        </w:rPr>
      </w:pPr>
      <w:r w:rsidRPr="007A2679">
        <w:rPr>
          <w:lang w:val="en-US"/>
        </w:rPr>
        <w:t>R4-2305075 TP on feasibility of FR1 UE aspects</w:t>
      </w:r>
      <w:r w:rsidRPr="007A2679">
        <w:rPr>
          <w:lang w:val="en-US"/>
        </w:rPr>
        <w:tab/>
        <w:t>vivo</w:t>
      </w:r>
    </w:p>
    <w:p w14:paraId="2EF33C6F" w14:textId="655EB3C8" w:rsidR="00066A2F" w:rsidRPr="007A2679" w:rsidRDefault="00066A2F" w:rsidP="00066A2F">
      <w:pPr>
        <w:pStyle w:val="ListParagraph"/>
        <w:numPr>
          <w:ilvl w:val="0"/>
          <w:numId w:val="2"/>
        </w:numPr>
        <w:rPr>
          <w:lang w:val="en-US"/>
        </w:rPr>
      </w:pPr>
      <w:r w:rsidRPr="007A2679">
        <w:rPr>
          <w:lang w:val="en-US"/>
        </w:rPr>
        <w:t>R4-2305205 Discussion on implementation feasibility study of SBFD: FR1 UE Aspects and TP to TR 38.858</w:t>
      </w:r>
      <w:r w:rsidRPr="007A2679">
        <w:rPr>
          <w:lang w:val="en-US"/>
        </w:rPr>
        <w:tab/>
        <w:t>Samsung</w:t>
      </w:r>
    </w:p>
    <w:p w14:paraId="5FD3655A" w14:textId="5197621D" w:rsidR="00066A2F" w:rsidRPr="007A2679" w:rsidRDefault="00066A2F" w:rsidP="00066A2F">
      <w:pPr>
        <w:pStyle w:val="ListParagraph"/>
        <w:numPr>
          <w:ilvl w:val="0"/>
          <w:numId w:val="2"/>
        </w:numPr>
        <w:rPr>
          <w:lang w:val="en-US"/>
        </w:rPr>
      </w:pPr>
      <w:r w:rsidRPr="007A2679">
        <w:rPr>
          <w:lang w:val="en-US"/>
        </w:rPr>
        <w:t>R4-2305813 TP to TR 38.858 feasibility of and impact on FR1 UE RF requirements</w:t>
      </w:r>
      <w:r w:rsidRPr="007A2679">
        <w:rPr>
          <w:lang w:val="en-US"/>
        </w:rPr>
        <w:tab/>
        <w:t>Qualcomm Incorporated</w:t>
      </w:r>
    </w:p>
    <w:bookmarkEnd w:id="9"/>
    <w:bookmarkEnd w:id="10"/>
    <w:p w14:paraId="579C76C0" w14:textId="77777777" w:rsidR="003664C2" w:rsidRPr="007A2679" w:rsidRDefault="003664C2" w:rsidP="003664C2">
      <w:pPr>
        <w:rPr>
          <w:rFonts w:ascii="Arial" w:hAnsi="Arial" w:cs="Times New Roman"/>
          <w:szCs w:val="21"/>
          <w:lang w:val="en-US"/>
        </w:rPr>
      </w:pPr>
    </w:p>
    <w:p w14:paraId="565A35CE" w14:textId="77777777" w:rsidR="00832A24" w:rsidRPr="007A2679" w:rsidRDefault="00832A24" w:rsidP="003664C2">
      <w:pPr>
        <w:rPr>
          <w:rFonts w:ascii="Arial" w:hAnsi="Arial" w:cs="Times New Roman"/>
          <w:szCs w:val="21"/>
          <w:lang w:val="en-US"/>
        </w:rPr>
      </w:pPr>
    </w:p>
    <w:p w14:paraId="2E76B1C1" w14:textId="5414F8A6" w:rsidR="00832A24" w:rsidRDefault="00832A24" w:rsidP="00832A24">
      <w:pPr>
        <w:rPr>
          <w:bCs/>
          <w:lang w:val="en-GB"/>
        </w:rPr>
      </w:pPr>
    </w:p>
    <w:p w14:paraId="68A36FA3" w14:textId="77777777" w:rsidR="00832A24" w:rsidRPr="007A2679" w:rsidRDefault="00832A24" w:rsidP="003664C2">
      <w:pPr>
        <w:rPr>
          <w:rFonts w:ascii="Arial" w:hAnsi="Arial" w:cs="Times New Roman"/>
          <w:szCs w:val="21"/>
          <w:lang w:val="en-US"/>
        </w:rPr>
      </w:pPr>
    </w:p>
    <w:sectPr w:rsidR="00832A24" w:rsidRPr="007A2679"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7C92C" w14:textId="77777777" w:rsidR="00927454" w:rsidRDefault="00927454">
      <w:r>
        <w:separator/>
      </w:r>
    </w:p>
  </w:endnote>
  <w:endnote w:type="continuationSeparator" w:id="0">
    <w:p w14:paraId="6EF97CE1" w14:textId="77777777" w:rsidR="00927454" w:rsidRDefault="00927454">
      <w:r>
        <w:continuationSeparator/>
      </w:r>
    </w:p>
  </w:endnote>
  <w:endnote w:type="continuationNotice" w:id="1">
    <w:p w14:paraId="3ECD9CCD" w14:textId="77777777" w:rsidR="00927454" w:rsidRDefault="00927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08E80F1" w:rsidR="00D632D3" w:rsidRDefault="00D632D3">
    <w:pPr>
      <w:pStyle w:val="Footer"/>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6412" w14:textId="77777777" w:rsidR="00927454" w:rsidRDefault="00927454">
      <w:r>
        <w:separator/>
      </w:r>
    </w:p>
  </w:footnote>
  <w:footnote w:type="continuationSeparator" w:id="0">
    <w:p w14:paraId="33BE755E" w14:textId="77777777" w:rsidR="00927454" w:rsidRDefault="00927454">
      <w:r>
        <w:continuationSeparator/>
      </w:r>
    </w:p>
  </w:footnote>
  <w:footnote w:type="continuationNotice" w:id="1">
    <w:p w14:paraId="78BFC9D7" w14:textId="77777777" w:rsidR="00927454" w:rsidRDefault="009274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632D3" w:rsidRDefault="00D632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5"/>
  </w:num>
  <w:num w:numId="8">
    <w:abstractNumId w:val="3"/>
  </w:num>
  <w:num w:numId="9">
    <w:abstractNumId w:val="1"/>
  </w:num>
  <w:num w:numId="10">
    <w:abstractNumId w:val="6"/>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82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next w:val="Normal"/>
    <w:link w:val="Heading2Char"/>
    <w:autoRedefine/>
    <w:qFormat/>
    <w:rsid w:val="00D16017"/>
    <w:pPr>
      <w:numPr>
        <w:ilvl w:val="1"/>
        <w:numId w:val="11"/>
      </w:numPr>
      <w:spacing w:before="100" w:beforeAutospacing="1" w:afterLines="100" w:after="100"/>
      <w:outlineLvl w:val="1"/>
    </w:pPr>
    <w:rPr>
      <w:rFonts w:ascii="Arial" w:eastAsia="Arial" w:hAnsi="Arial" w:cstheme="minorBidi"/>
      <w:kern w:val="2"/>
      <w:sz w:val="32"/>
      <w:szCs w:val="22"/>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autoRedefine/>
    <w:qFormat/>
    <w:rsid w:val="00D16017"/>
    <w:pPr>
      <w:numPr>
        <w:ilvl w:val="2"/>
        <w:numId w:val="10"/>
      </w:numPr>
      <w:spacing w:before="0"/>
      <w:contextualSpacing/>
      <w:outlineLvl w:val="2"/>
    </w:pPr>
    <w:rPr>
      <w:sz w:val="28"/>
      <w:lang w:eastAsia="en-US"/>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rsid w:val="00573DD3"/>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573DD3"/>
    <w:pPr>
      <w:ind w:left="1701" w:hanging="1701"/>
      <w:outlineLvl w:val="4"/>
    </w:pPr>
    <w:rPr>
      <w:sz w:val="22"/>
    </w:rPr>
  </w:style>
  <w:style w:type="paragraph" w:styleId="Heading6">
    <w:name w:val="heading 6"/>
    <w:aliases w:val="T1,Header 6"/>
    <w:basedOn w:val="H6"/>
    <w:next w:val="Normal"/>
    <w:link w:val="Heading6Char"/>
    <w:uiPriority w:val="9"/>
    <w:qFormat/>
    <w:rsid w:val="00573DD3"/>
    <w:pPr>
      <w:outlineLvl w:val="5"/>
    </w:pPr>
  </w:style>
  <w:style w:type="paragraph" w:styleId="Heading7">
    <w:name w:val="heading 7"/>
    <w:basedOn w:val="H6"/>
    <w:next w:val="Normal"/>
    <w:link w:val="Heading7Char"/>
    <w:uiPriority w:val="9"/>
    <w:qFormat/>
    <w:rsid w:val="00573DD3"/>
    <w:pPr>
      <w:outlineLvl w:val="6"/>
    </w:pPr>
  </w:style>
  <w:style w:type="paragraph" w:styleId="Heading8">
    <w:name w:val="heading 8"/>
    <w:aliases w:val="Table Heading"/>
    <w:basedOn w:val="Heading1"/>
    <w:next w:val="Normal"/>
    <w:link w:val="Heading8Char"/>
    <w:qFormat/>
    <w:rsid w:val="00573DD3"/>
    <w:pPr>
      <w:ind w:left="0" w:firstLine="0"/>
      <w:outlineLvl w:val="7"/>
    </w:pPr>
  </w:style>
  <w:style w:type="paragraph" w:styleId="Heading9">
    <w:name w:val="heading 9"/>
    <w:aliases w:val="Figure Heading,FH"/>
    <w:basedOn w:val="Heading8"/>
    <w:next w:val="Normal"/>
    <w:link w:val="Heading9Char"/>
    <w:qFormat/>
    <w:rsid w:val="00573DD3"/>
    <w:pPr>
      <w:outlineLvl w:val="8"/>
    </w:pPr>
  </w:style>
  <w:style w:type="character" w:default="1" w:styleId="DefaultParagraphFont">
    <w:name w:val="Default Paragraph Font"/>
    <w:uiPriority w:val="1"/>
    <w:semiHidden/>
    <w:unhideWhenUsed/>
    <w:rsid w:val="00C52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822"/>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link w:val="FootnoteTextChar"/>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Normal"/>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rsid w:val="00573DD3"/>
    <w:pPr>
      <w:ind w:left="1985" w:hanging="1985"/>
    </w:pPr>
  </w:style>
  <w:style w:type="paragraph" w:styleId="TOC7">
    <w:name w:val="toc 7"/>
    <w:basedOn w:val="TOC6"/>
    <w:next w:val="Normal"/>
    <w:rsid w:val="00573DD3"/>
    <w:pPr>
      <w:ind w:left="2268" w:hanging="2268"/>
    </w:pPr>
  </w:style>
  <w:style w:type="paragraph" w:styleId="ListBullet2">
    <w:name w:val="List Bullet 2"/>
    <w:basedOn w:val="ListBullet"/>
    <w:rsid w:val="00573DD3"/>
    <w:pPr>
      <w:ind w:left="851"/>
    </w:pPr>
  </w:style>
  <w:style w:type="paragraph" w:styleId="ListBullet3">
    <w:name w:val="List Bullet 3"/>
    <w:basedOn w:val="ListBullet2"/>
    <w:rsid w:val="00573DD3"/>
    <w:pPr>
      <w:ind w:left="1135"/>
    </w:pPr>
  </w:style>
  <w:style w:type="paragraph" w:styleId="ListNumber">
    <w:name w:val="List Number"/>
    <w:basedOn w:val="List"/>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73DD3"/>
    <w:pPr>
      <w:ind w:left="1135"/>
    </w:pPr>
  </w:style>
  <w:style w:type="paragraph" w:styleId="List4">
    <w:name w:val="List 4"/>
    <w:basedOn w:val="List3"/>
    <w:rsid w:val="00573DD3"/>
    <w:pPr>
      <w:ind w:left="1418"/>
    </w:pPr>
  </w:style>
  <w:style w:type="paragraph" w:styleId="List5">
    <w:name w:val="List 5"/>
    <w:basedOn w:val="List4"/>
    <w:rsid w:val="00573DD3"/>
    <w:pPr>
      <w:ind w:left="1702"/>
    </w:pPr>
  </w:style>
  <w:style w:type="paragraph" w:customStyle="1" w:styleId="EditorsNote">
    <w:name w:val="Editor's Note"/>
    <w:basedOn w:val="NO"/>
    <w:rsid w:val="00573DD3"/>
    <w:rPr>
      <w:color w:val="FF0000"/>
    </w:rPr>
  </w:style>
  <w:style w:type="paragraph" w:styleId="List">
    <w:name w:val="List"/>
    <w:basedOn w:val="Normal"/>
    <w:rsid w:val="00573DD3"/>
    <w:pPr>
      <w:ind w:left="568" w:hanging="284"/>
    </w:pPr>
  </w:style>
  <w:style w:type="paragraph" w:styleId="ListBullet">
    <w:name w:val="List Bullet"/>
    <w:basedOn w:val="List"/>
    <w:rsid w:val="00573DD3"/>
  </w:style>
  <w:style w:type="paragraph" w:styleId="ListBullet4">
    <w:name w:val="List Bullet 4"/>
    <w:basedOn w:val="ListBullet3"/>
    <w:rsid w:val="00573DD3"/>
    <w:pPr>
      <w:ind w:left="1418"/>
    </w:pPr>
  </w:style>
  <w:style w:type="paragraph" w:styleId="ListBullet5">
    <w:name w:val="List Bullet 5"/>
    <w:basedOn w:val="ListBullet4"/>
    <w:rsid w:val="00573DD3"/>
    <w:pPr>
      <w:ind w:left="1702"/>
    </w:pPr>
  </w:style>
  <w:style w:type="paragraph" w:customStyle="1" w:styleId="B1">
    <w:name w:val="B1"/>
    <w:basedOn w:val="List"/>
    <w:link w:val="B1Char"/>
    <w:qFormat/>
    <w:rsid w:val="00573DD3"/>
  </w:style>
  <w:style w:type="paragraph" w:customStyle="1" w:styleId="B2">
    <w:name w:val="B2"/>
    <w:basedOn w:val="List2"/>
    <w:link w:val="B2Char"/>
    <w:qFormat/>
    <w:rsid w:val="00573DD3"/>
  </w:style>
  <w:style w:type="paragraph" w:customStyle="1" w:styleId="B3">
    <w:name w:val="B3"/>
    <w:basedOn w:val="List3"/>
    <w:link w:val="B3Char2"/>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nhideWhenUsed/>
    <w:rsid w:val="007F7991"/>
    <w:rPr>
      <w:rFonts w:ascii="Tahoma" w:hAnsi="Tahoma" w:cs="Tahoma"/>
      <w:sz w:val="16"/>
      <w:szCs w:val="16"/>
    </w:rPr>
  </w:style>
  <w:style w:type="character" w:customStyle="1" w:styleId="BalloonTextChar">
    <w:name w:val="Balloon Text Char"/>
    <w:link w:val="BalloonText"/>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semiHidden/>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nhideWhenUsed/>
    <w:rsid w:val="00B26422"/>
    <w:rPr>
      <w:b/>
      <w:bCs/>
    </w:rPr>
  </w:style>
  <w:style w:type="character" w:customStyle="1" w:styleId="CommentSubjectChar">
    <w:name w:val="Comment Subject Char"/>
    <w:link w:val="CommentSubject"/>
    <w:uiPriority w:val="99"/>
    <w:rsid w:val="00B26422"/>
    <w:rPr>
      <w:rFonts w:ascii="Times New Roman" w:hAnsi="Times New Roman"/>
      <w:b/>
      <w:bCs/>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link w:val="BodyTextChar1"/>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C87742"/>
    <w:rPr>
      <w:rFonts w:ascii="Arial" w:hAnsi="Arial"/>
      <w:kern w:val="24"/>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845606"/>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uiPriority w:val="99"/>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リスト段落 Char,列出段落1 Char,中等深浅网格 1 - 着色 21 Char,목록 단락 Char,¥¡¡¡¡ì¬º¥¹¥È¶ÎÂä Char,ÁÐ³ö¶ÎÂä Char,¥ê¥¹¥È¶ÎÂä Char,列表段落1 Char,—ño’i—Ž Char,1st level - Bullet List Paragraph Char1"/>
    <w:link w:val="ListParagraph"/>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sv-SE" w:eastAsia="zh-CN"/>
    </w:rPr>
  </w:style>
  <w:style w:type="paragraph" w:customStyle="1" w:styleId="3GPPAgreements">
    <w:name w:val="3GPP Agreements"/>
    <w:basedOn w:val="Normal"/>
    <w:link w:val="3GPPAgreementsChar"/>
    <w:qFormat/>
    <w:rsid w:val="00741889"/>
    <w:pPr>
      <w:numPr>
        <w:numId w:val="4"/>
      </w:numPr>
    </w:pPr>
    <w:rPr>
      <w:rFonts w:eastAsia="SimSu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rPr>
  </w:style>
  <w:style w:type="character" w:styleId="Strong">
    <w:name w:val="Strong"/>
    <w:basedOn w:val="DefaultParagraphFont"/>
    <w:qFormat/>
    <w:rsid w:val="006F6068"/>
    <w:rPr>
      <w:b/>
      <w:bCs/>
    </w:rPr>
  </w:style>
  <w:style w:type="table" w:customStyle="1" w:styleId="TableGrid1">
    <w:name w:val="Table Grid1"/>
    <w:basedOn w:val="TableNormal"/>
    <w:next w:val="TableGrid"/>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8A1F9A"/>
    <w:rPr>
      <w:rFonts w:ascii="Arial" w:hAnsi="Arial"/>
      <w:sz w:val="22"/>
      <w:lang w:val="en-GB"/>
    </w:rPr>
  </w:style>
  <w:style w:type="paragraph" w:styleId="IndexHeading">
    <w:name w:val="index heading"/>
    <w:basedOn w:val="Normal"/>
    <w:next w:val="Normal"/>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Normal"/>
    <w:rsid w:val="00D41735"/>
    <w:pPr>
      <w:spacing w:after="180"/>
      <w:ind w:left="851"/>
    </w:pPr>
    <w:rPr>
      <w:rFonts w:eastAsia="SimSun" w:cs="Times New Roman"/>
      <w:szCs w:val="20"/>
      <w:lang w:val="en-GB"/>
    </w:rPr>
  </w:style>
  <w:style w:type="paragraph" w:customStyle="1" w:styleId="INDENT2">
    <w:name w:val="INDENT2"/>
    <w:basedOn w:val="Normal"/>
    <w:rsid w:val="00D41735"/>
    <w:pPr>
      <w:spacing w:after="180"/>
      <w:ind w:left="1135" w:hanging="284"/>
    </w:pPr>
    <w:rPr>
      <w:rFonts w:eastAsia="SimSun" w:cs="Times New Roman"/>
      <w:szCs w:val="20"/>
      <w:lang w:val="en-GB"/>
    </w:rPr>
  </w:style>
  <w:style w:type="paragraph" w:customStyle="1" w:styleId="INDENT3">
    <w:name w:val="INDENT3"/>
    <w:basedOn w:val="Normal"/>
    <w:rsid w:val="00D41735"/>
    <w:pPr>
      <w:spacing w:after="180"/>
      <w:ind w:left="1701" w:hanging="567"/>
    </w:pPr>
    <w:rPr>
      <w:rFonts w:eastAsia="SimSun" w:cs="Times New Roman"/>
      <w:szCs w:val="20"/>
      <w:lang w:val="en-GB"/>
    </w:rPr>
  </w:style>
  <w:style w:type="paragraph" w:customStyle="1" w:styleId="FigureTitle">
    <w:name w:val="Figure_Title"/>
    <w:basedOn w:val="Normal"/>
    <w:next w:val="Normal"/>
    <w:rsid w:val="00D41735"/>
    <w:pPr>
      <w:keepLines/>
      <w:tabs>
        <w:tab w:val="left" w:pos="794"/>
        <w:tab w:val="left" w:pos="1191"/>
        <w:tab w:val="left" w:pos="1588"/>
        <w:tab w:val="left" w:pos="1985"/>
      </w:tabs>
      <w:spacing w:before="120" w:after="480"/>
      <w:jc w:val="center"/>
    </w:pPr>
    <w:rPr>
      <w:rFonts w:eastAsia="SimSun" w:cs="Times New Roman"/>
      <w:b/>
      <w:szCs w:val="20"/>
      <w:lang w:val="en-GB"/>
    </w:rPr>
  </w:style>
  <w:style w:type="paragraph" w:customStyle="1" w:styleId="RecCCITT">
    <w:name w:val="Rec_CCITT_#"/>
    <w:basedOn w:val="Normal"/>
    <w:rsid w:val="00D41735"/>
    <w:pPr>
      <w:keepNext/>
      <w:keepLines/>
      <w:spacing w:after="180"/>
    </w:pPr>
    <w:rPr>
      <w:rFonts w:eastAsia="SimSun" w:cs="Times New Roman"/>
      <w:b/>
      <w:szCs w:val="20"/>
      <w:lang w:val="en-GB"/>
    </w:rPr>
  </w:style>
  <w:style w:type="paragraph" w:customStyle="1" w:styleId="enumlev2">
    <w:name w:val="enumlev2"/>
    <w:basedOn w:val="Normal"/>
    <w:rsid w:val="00D41735"/>
    <w:pPr>
      <w:tabs>
        <w:tab w:val="left" w:pos="794"/>
        <w:tab w:val="left" w:pos="1191"/>
        <w:tab w:val="left" w:pos="1588"/>
        <w:tab w:val="left" w:pos="1985"/>
      </w:tabs>
      <w:spacing w:before="86" w:after="180"/>
      <w:ind w:left="1588" w:hanging="397"/>
    </w:pPr>
    <w:rPr>
      <w:rFonts w:eastAsia="SimSun" w:cs="Times New Roman"/>
      <w:szCs w:val="20"/>
      <w:lang w:val="en-GB"/>
    </w:rPr>
  </w:style>
  <w:style w:type="paragraph" w:customStyle="1" w:styleId="CouvRecTitle">
    <w:name w:val="Couv Rec Title"/>
    <w:basedOn w:val="Normal"/>
    <w:rsid w:val="00D41735"/>
    <w:pPr>
      <w:keepNext/>
      <w:keepLines/>
      <w:spacing w:before="240" w:after="180"/>
      <w:ind w:left="1418"/>
    </w:pPr>
    <w:rPr>
      <w:rFonts w:ascii="Arial" w:eastAsia="SimSun" w:hAnsi="Arial" w:cs="Times New Roman"/>
      <w:b/>
      <w:sz w:val="36"/>
      <w:szCs w:val="20"/>
      <w:lang w:val="en-GB"/>
    </w:rPr>
  </w:style>
  <w:style w:type="character" w:styleId="Hyperlink">
    <w:name w:val="Hyperlink"/>
    <w:uiPriority w:val="99"/>
    <w:rsid w:val="00D41735"/>
    <w:rPr>
      <w:color w:val="0000FF"/>
      <w:u w:val="single"/>
    </w:rPr>
  </w:style>
  <w:style w:type="character" w:styleId="FollowedHyperlink">
    <w:name w:val="FollowedHyperlink"/>
    <w:rsid w:val="00D41735"/>
    <w:rPr>
      <w:color w:val="800080"/>
      <w:u w:val="single"/>
    </w:rPr>
  </w:style>
  <w:style w:type="paragraph" w:styleId="DocumentMap">
    <w:name w:val="Document Map"/>
    <w:basedOn w:val="Normal"/>
    <w:link w:val="DocumentMapChar"/>
    <w:semiHidden/>
    <w:rsid w:val="00D41735"/>
    <w:pPr>
      <w:shd w:val="clear" w:color="auto" w:fill="000080"/>
    </w:pPr>
    <w:rPr>
      <w:rFonts w:ascii="Tahoma" w:hAnsi="Tahoma" w:cs="Calibri"/>
    </w:rPr>
  </w:style>
  <w:style w:type="character" w:customStyle="1" w:styleId="DocumentMapChar">
    <w:name w:val="Document Map Char"/>
    <w:basedOn w:val="DefaultParagraphFont"/>
    <w:link w:val="DocumentMap"/>
    <w:semiHidden/>
    <w:rsid w:val="00D41735"/>
    <w:rPr>
      <w:rFonts w:ascii="Tahoma" w:eastAsiaTheme="minorEastAsia" w:hAnsi="Tahoma" w:cs="Calibri"/>
      <w:sz w:val="22"/>
      <w:szCs w:val="22"/>
      <w:shd w:val="clear" w:color="auto" w:fill="000080"/>
      <w:lang w:eastAsia="zh-CN"/>
    </w:rPr>
  </w:style>
  <w:style w:type="paragraph" w:styleId="PlainText">
    <w:name w:val="Plain Text"/>
    <w:basedOn w:val="Normal"/>
    <w:link w:val="PlainTextChar"/>
    <w:uiPriority w:val="99"/>
    <w:rsid w:val="00D41735"/>
    <w:pPr>
      <w:spacing w:after="180"/>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rsid w:val="00D41735"/>
    <w:rPr>
      <w:rFonts w:ascii="Courier New" w:eastAsia="SimSun" w:hAnsi="Courier New"/>
      <w:lang w:val="nb-NO" w:eastAsia="en-US"/>
    </w:rPr>
  </w:style>
  <w:style w:type="paragraph" w:customStyle="1" w:styleId="TAJ">
    <w:name w:val="TAJ"/>
    <w:basedOn w:val="TH"/>
    <w:rsid w:val="00D41735"/>
    <w:pPr>
      <w:spacing w:after="180"/>
    </w:pPr>
    <w:rPr>
      <w:rFonts w:eastAsia="SimSun" w:cs="Times New Roman"/>
      <w:szCs w:val="20"/>
      <w:lang w:val="x-none"/>
    </w:rPr>
  </w:style>
  <w:style w:type="paragraph" w:customStyle="1" w:styleId="Guidance">
    <w:name w:val="Guidance"/>
    <w:basedOn w:val="Normal"/>
    <w:link w:val="GuidanceChar"/>
    <w:rsid w:val="00D41735"/>
    <w:pPr>
      <w:spacing w:after="180"/>
    </w:pPr>
    <w:rPr>
      <w:rFonts w:eastAsia="SimSun"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16017"/>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SimSun" w:hAnsi="Times New Roman"/>
      <w:i/>
      <w:color w:val="0000FF"/>
      <w:lang w:val="x-none"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D41735"/>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1735"/>
    <w:rPr>
      <w:rFonts w:ascii="Arial" w:hAnsi="Arial"/>
      <w:b/>
      <w:noProof/>
      <w:sz w:val="18"/>
    </w:rPr>
  </w:style>
  <w:style w:type="character" w:customStyle="1" w:styleId="Char">
    <w:name w:val="批注主题 Char"/>
    <w:basedOn w:val="CommentTextChar"/>
    <w:rsid w:val="00D41735"/>
    <w:rPr>
      <w:rFonts w:ascii="Times New Roman" w:hAnsi="Times New Roman"/>
      <w:lang w:val="en-GB" w:eastAsia="en-US"/>
    </w:rPr>
  </w:style>
  <w:style w:type="paragraph" w:styleId="Revision">
    <w:name w:val="Revision"/>
    <w:hidden/>
    <w:uiPriority w:val="99"/>
    <w:semiHidden/>
    <w:rsid w:val="00D41735"/>
    <w:rPr>
      <w:rFonts w:ascii="Times New Roman" w:eastAsia="SimSun" w:hAnsi="Times New Roman"/>
      <w:lang w:val="en-GB" w:eastAsia="en-US"/>
    </w:rPr>
  </w:style>
  <w:style w:type="character" w:styleId="Emphasis">
    <w:name w:val="Emphasis"/>
    <w:uiPriority w:val="20"/>
    <w:qFormat/>
    <w:rsid w:val="00D41735"/>
    <w:rPr>
      <w:i/>
      <w:iCs/>
    </w:rPr>
  </w:style>
  <w:style w:type="paragraph" w:customStyle="1" w:styleId="21">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Normal"/>
    <w:next w:val="Normal"/>
    <w:rsid w:val="00D41735"/>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SimSun" w:hAnsi="Arial"/>
      <w:lang w:val="en-GB" w:eastAsia="en-US"/>
    </w:rPr>
  </w:style>
  <w:style w:type="character" w:customStyle="1" w:styleId="Heading8Char">
    <w:name w:val="Heading 8 Char"/>
    <w:aliases w:val="Table Heading Char"/>
    <w:link w:val="Heading8"/>
    <w:rsid w:val="00D41735"/>
    <w:rPr>
      <w:rFonts w:ascii="Arial" w:hAnsi="Arial"/>
      <w:sz w:val="36"/>
      <w:lang w:val="en-GB"/>
    </w:rPr>
  </w:style>
  <w:style w:type="character" w:customStyle="1" w:styleId="CRCoverPageChar">
    <w:name w:val="CR Cover Page Char"/>
    <w:link w:val="CRCoverPage"/>
    <w:rsid w:val="00D41735"/>
    <w:rPr>
      <w:rFonts w:ascii="Arial" w:eastAsia="SimSun"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D41735"/>
    <w:rPr>
      <w:rFonts w:asciiTheme="minorHAnsi" w:eastAsiaTheme="minorEastAsia" w:hAnsiTheme="minorHAnsi" w:cstheme="minorBidi"/>
      <w:b/>
      <w:bCs/>
      <w:sz w:val="22"/>
      <w:szCs w:val="22"/>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16017"/>
    <w:rPr>
      <w:rFonts w:ascii="Arial" w:eastAsia="Arial" w:hAnsi="Arial" w:cstheme="minorBidi"/>
      <w:kern w:val="2"/>
      <w:sz w:val="28"/>
      <w:szCs w:val="22"/>
      <w:lang w:val="en-GB" w:eastAsia="en-US"/>
    </w:rPr>
  </w:style>
  <w:style w:type="paragraph" w:customStyle="1" w:styleId="3GPPNormalText">
    <w:name w:val="3GPP Normal Text"/>
    <w:basedOn w:val="BodyText"/>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NoSpacing">
    <w:name w:val="No Spacing"/>
    <w:uiPriority w:val="1"/>
    <w:qFormat/>
    <w:rsid w:val="00D41735"/>
    <w:pPr>
      <w:overflowPunct w:val="0"/>
      <w:autoSpaceDE w:val="0"/>
      <w:autoSpaceDN w:val="0"/>
      <w:adjustRightInd w:val="0"/>
    </w:pPr>
    <w:rPr>
      <w:rFonts w:ascii="Times New Roman" w:hAnsi="Times New Roman"/>
      <w:lang w:val="en-GB"/>
    </w:rPr>
  </w:style>
  <w:style w:type="character" w:styleId="SubtleReference">
    <w:name w:val="Subtle Reference"/>
    <w:uiPriority w:val="31"/>
    <w:qFormat/>
    <w:rsid w:val="00D41735"/>
    <w:rPr>
      <w:smallCaps/>
      <w:color w:val="C0504D"/>
      <w:u w:val="single"/>
    </w:rPr>
  </w:style>
  <w:style w:type="paragraph" w:customStyle="1" w:styleId="a">
    <w:name w:val="样式 页眉"/>
    <w:basedOn w:val="Header"/>
    <w:link w:val="Char0"/>
    <w:rsid w:val="00D41735"/>
    <w:rPr>
      <w:rFonts w:eastAsia="Arial"/>
      <w:bCs/>
      <w:sz w:val="22"/>
      <w:lang w:val="en-GB" w:eastAsia="en-US"/>
    </w:rPr>
  </w:style>
  <w:style w:type="character" w:customStyle="1" w:styleId="Char0">
    <w:name w:val="样式 页眉 Char"/>
    <w:link w:val="a"/>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D41735"/>
    <w:rPr>
      <w:rFonts w:ascii="Arial" w:hAnsi="Arial"/>
      <w:sz w:val="24"/>
      <w:lang w:val="en-GB"/>
    </w:rPr>
  </w:style>
  <w:style w:type="character" w:customStyle="1" w:styleId="Heading6Char">
    <w:name w:val="Heading 6 Char"/>
    <w:aliases w:val="T1 Char,Header 6 Char"/>
    <w:basedOn w:val="DefaultParagraphFont"/>
    <w:link w:val="Heading6"/>
    <w:uiPriority w:val="9"/>
    <w:rsid w:val="00D41735"/>
    <w:rPr>
      <w:rFonts w:ascii="Arial" w:hAnsi="Arial"/>
      <w:lang w:val="en-GB"/>
    </w:rPr>
  </w:style>
  <w:style w:type="character" w:customStyle="1" w:styleId="Heading7Char">
    <w:name w:val="Heading 7 Char"/>
    <w:basedOn w:val="DefaultParagraphFont"/>
    <w:link w:val="Heading7"/>
    <w:uiPriority w:val="9"/>
    <w:rsid w:val="00D41735"/>
    <w:rPr>
      <w:rFonts w:ascii="Arial" w:hAnsi="Arial"/>
      <w:lang w:val="en-GB"/>
    </w:rPr>
  </w:style>
  <w:style w:type="character" w:customStyle="1" w:styleId="Heading9Char">
    <w:name w:val="Heading 9 Char"/>
    <w:aliases w:val="Figure Heading Char,FH Char"/>
    <w:basedOn w:val="DefaultParagraphFont"/>
    <w:link w:val="Heading9"/>
    <w:rsid w:val="00D41735"/>
    <w:rPr>
      <w:rFonts w:ascii="Arial" w:hAnsi="Arial"/>
      <w:sz w:val="36"/>
      <w:lang w:val="en-GB"/>
    </w:rPr>
  </w:style>
  <w:style w:type="paragraph" w:customStyle="1" w:styleId="Heading">
    <w:name w:val="Heading"/>
    <w:basedOn w:val="Normal"/>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BodyTextIndent2">
    <w:name w:val="Body Text Indent 2"/>
    <w:basedOn w:val="Normal"/>
    <w:link w:val="BodyTextIndent2Char"/>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BodyTextIndent2Char">
    <w:name w:val="Body Text Indent 2 Char"/>
    <w:basedOn w:val="DefaultParagraphFont"/>
    <w:link w:val="BodyTextIndent2"/>
    <w:rsid w:val="00D41735"/>
    <w:rPr>
      <w:rFonts w:ascii="Arial" w:eastAsia="Yu Mincho" w:hAnsi="Arial"/>
      <w:lang w:val="en-GB" w:eastAsia="en-US"/>
    </w:rPr>
  </w:style>
  <w:style w:type="paragraph" w:customStyle="1" w:styleId="HE">
    <w:name w:val="HE"/>
    <w:basedOn w:val="Normal"/>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EndnoteText">
    <w:name w:val="endnote text"/>
    <w:basedOn w:val="Normal"/>
    <w:link w:val="EndnoteTextChar"/>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EndnoteTextChar">
    <w:name w:val="Endnote Text Char"/>
    <w:basedOn w:val="DefaultParagraphFont"/>
    <w:link w:val="EndnoteText"/>
    <w:rsid w:val="00D41735"/>
    <w:rPr>
      <w:rFonts w:ascii="Times New Roman" w:eastAsia="Yu Mincho" w:hAnsi="Times New Roman"/>
      <w:lang w:val="en-GB" w:eastAsia="en-US"/>
    </w:rPr>
  </w:style>
  <w:style w:type="character" w:styleId="EndnoteReference">
    <w:name w:val="endnote reference"/>
    <w:rsid w:val="00D41735"/>
    <w:rPr>
      <w:vertAlign w:val="superscript"/>
    </w:rPr>
  </w:style>
  <w:style w:type="character" w:customStyle="1" w:styleId="FootnoteTextChar">
    <w:name w:val="Footnote Text Char"/>
    <w:basedOn w:val="DefaultParagraphFont"/>
    <w:link w:val="FootnoteText"/>
    <w:semiHidden/>
    <w:rsid w:val="00D41735"/>
    <w:rPr>
      <w:rFonts w:asciiTheme="minorHAnsi" w:eastAsiaTheme="minorEastAsia" w:hAnsiTheme="minorHAnsi" w:cstheme="minorBidi"/>
      <w:sz w:val="16"/>
      <w:szCs w:val="22"/>
      <w:lang w:val="sv-SE" w:eastAsia="zh-CN"/>
    </w:rPr>
  </w:style>
  <w:style w:type="paragraph" w:customStyle="1" w:styleId="tah0">
    <w:name w:val="tah"/>
    <w:basedOn w:val="Normal"/>
    <w:rsid w:val="00D41735"/>
    <w:pPr>
      <w:spacing w:before="100" w:beforeAutospacing="1" w:after="100" w:afterAutospacing="1"/>
    </w:pPr>
    <w:rPr>
      <w:rFonts w:eastAsia="Calibri" w:cs="Times New Roman"/>
      <w:lang w:val="en-GB"/>
    </w:rPr>
  </w:style>
  <w:style w:type="paragraph" w:customStyle="1" w:styleId="tal0">
    <w:name w:val="tal"/>
    <w:basedOn w:val="Normal"/>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TableNormal"/>
    <w:uiPriority w:val="39"/>
    <w:qFormat/>
    <w:rsid w:val="00D41735"/>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D41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31565EA6-72E7-4913-B1BF-A6BA5A91C993}">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2023-04-25T16:56:00Z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